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C3" w:rsidRPr="00ED3D5B" w:rsidRDefault="002B23C3" w:rsidP="002B23C3">
      <w:pPr>
        <w:jc w:val="center"/>
        <w:rPr>
          <w:rFonts w:ascii="Times New Roman" w:hAnsi="Times New Roman" w:cs="Times New Roman"/>
          <w:b/>
          <w:u w:val="single"/>
        </w:rPr>
      </w:pPr>
      <w:r w:rsidRPr="00ED3D5B">
        <w:rPr>
          <w:rFonts w:ascii="Times New Roman" w:hAnsi="Times New Roman" w:cs="Times New Roman"/>
          <w:b/>
          <w:u w:val="single"/>
        </w:rPr>
        <w:t>A hálózati koordinátor</w:t>
      </w:r>
      <w:r w:rsidR="00ED3D5B" w:rsidRPr="00ED3D5B">
        <w:rPr>
          <w:rFonts w:ascii="Times New Roman" w:hAnsi="Times New Roman" w:cs="Times New Roman"/>
          <w:b/>
          <w:u w:val="single"/>
        </w:rPr>
        <w:t>ok</w:t>
      </w:r>
      <w:r w:rsidRPr="00ED3D5B">
        <w:rPr>
          <w:rFonts w:ascii="Times New Roman" w:hAnsi="Times New Roman" w:cs="Times New Roman"/>
          <w:b/>
          <w:u w:val="single"/>
        </w:rPr>
        <w:t xml:space="preserve"> és </w:t>
      </w:r>
      <w:r w:rsidR="00ED3D5B" w:rsidRPr="00ED3D5B">
        <w:rPr>
          <w:rFonts w:ascii="Times New Roman" w:hAnsi="Times New Roman" w:cs="Times New Roman"/>
          <w:b/>
          <w:u w:val="single"/>
        </w:rPr>
        <w:t>koordinátor egye</w:t>
      </w:r>
      <w:r w:rsidR="00057C71">
        <w:rPr>
          <w:rFonts w:ascii="Times New Roman" w:hAnsi="Times New Roman" w:cs="Times New Roman"/>
          <w:b/>
          <w:u w:val="single"/>
        </w:rPr>
        <w:t>temek</w:t>
      </w:r>
      <w:r w:rsidR="005F39EF">
        <w:rPr>
          <w:rFonts w:ascii="Times New Roman" w:hAnsi="Times New Roman" w:cs="Times New Roman"/>
          <w:b/>
          <w:u w:val="single"/>
        </w:rPr>
        <w:t xml:space="preserve"> elérhetőségei az ELTE 2017/18-as</w:t>
      </w:r>
      <w:r w:rsidR="00DA4D97">
        <w:rPr>
          <w:rFonts w:ascii="Times New Roman" w:hAnsi="Times New Roman" w:cs="Times New Roman"/>
          <w:b/>
          <w:u w:val="single"/>
        </w:rPr>
        <w:t xml:space="preserve"> CEEPUS</w:t>
      </w:r>
      <w:bookmarkStart w:id="0" w:name="_GoBack"/>
      <w:bookmarkEnd w:id="0"/>
      <w:r w:rsidR="00ED3D5B" w:rsidRPr="00ED3D5B">
        <w:rPr>
          <w:rFonts w:ascii="Times New Roman" w:hAnsi="Times New Roman" w:cs="Times New Roman"/>
          <w:b/>
          <w:u w:val="single"/>
        </w:rPr>
        <w:t xml:space="preserve"> hálózata alapján:</w:t>
      </w:r>
    </w:p>
    <w:p w:rsidR="00F457F7" w:rsidRPr="00F457F7" w:rsidRDefault="00384367" w:rsidP="00F457F7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hálózat száma és címe</w:t>
      </w:r>
      <w:proofErr w:type="gramStart"/>
      <w:r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: </w:t>
      </w:r>
      <w:r w:rsidR="0028775E" w:rsidRPr="00F457F7">
        <w:rPr>
          <w:rFonts w:ascii="Times New Roman" w:hAnsi="Times New Roman" w:cs="Times New Roman"/>
        </w:rPr>
        <w:t xml:space="preserve"> </w:t>
      </w:r>
      <w:r w:rsidR="0060639F" w:rsidRPr="00F457F7">
        <w:rPr>
          <w:rFonts w:ascii="Times New Roman" w:hAnsi="Times New Roman" w:cs="Times New Roman"/>
        </w:rPr>
        <w:t>CIII-AT-0012-13-1718</w:t>
      </w:r>
      <w:proofErr w:type="gramEnd"/>
      <w:r w:rsidR="0060639F" w:rsidRPr="00F457F7">
        <w:rPr>
          <w:rFonts w:ascii="Times New Roman" w:hAnsi="Times New Roman" w:cs="Times New Roman"/>
        </w:rPr>
        <w:t xml:space="preserve"> </w:t>
      </w:r>
      <w:proofErr w:type="spellStart"/>
      <w:r w:rsidR="0028775E" w:rsidRPr="00F457F7">
        <w:rPr>
          <w:rFonts w:ascii="Times New Roman" w:hAnsi="Times New Roman" w:cs="Times New Roman"/>
        </w:rPr>
        <w:t>Lang</w:t>
      </w:r>
      <w:r w:rsidR="00683AC9" w:rsidRPr="00F457F7">
        <w:rPr>
          <w:rFonts w:ascii="Times New Roman" w:hAnsi="Times New Roman" w:cs="Times New Roman"/>
        </w:rPr>
        <w:t>uage</w:t>
      </w:r>
      <w:proofErr w:type="spellEnd"/>
      <w:r w:rsidR="00683AC9" w:rsidRPr="00F457F7">
        <w:rPr>
          <w:rFonts w:ascii="Times New Roman" w:hAnsi="Times New Roman" w:cs="Times New Roman"/>
        </w:rPr>
        <w:t xml:space="preserve"> and </w:t>
      </w:r>
      <w:proofErr w:type="spellStart"/>
      <w:r w:rsidR="00683AC9" w:rsidRPr="00F457F7">
        <w:rPr>
          <w:rFonts w:ascii="Times New Roman" w:hAnsi="Times New Roman" w:cs="Times New Roman"/>
        </w:rPr>
        <w:t>Literature</w:t>
      </w:r>
      <w:proofErr w:type="spellEnd"/>
      <w:r w:rsidR="00683AC9" w:rsidRPr="00F457F7">
        <w:rPr>
          <w:rFonts w:ascii="Times New Roman" w:hAnsi="Times New Roman" w:cs="Times New Roman"/>
        </w:rPr>
        <w:t xml:space="preserve"> </w:t>
      </w:r>
      <w:proofErr w:type="spellStart"/>
      <w:r w:rsidR="00683AC9" w:rsidRPr="00F457F7">
        <w:rPr>
          <w:rFonts w:ascii="Times New Roman" w:hAnsi="Times New Roman" w:cs="Times New Roman"/>
        </w:rPr>
        <w:t>in</w:t>
      </w:r>
      <w:proofErr w:type="spellEnd"/>
      <w:r w:rsidR="00683AC9" w:rsidRPr="00F457F7">
        <w:rPr>
          <w:rFonts w:ascii="Times New Roman" w:hAnsi="Times New Roman" w:cs="Times New Roman"/>
        </w:rPr>
        <w:t xml:space="preserve"> a </w:t>
      </w:r>
      <w:proofErr w:type="spellStart"/>
      <w:r w:rsidR="00683AC9" w:rsidRPr="00F457F7">
        <w:rPr>
          <w:rFonts w:ascii="Times New Roman" w:hAnsi="Times New Roman" w:cs="Times New Roman"/>
        </w:rPr>
        <w:t>Centra</w:t>
      </w:r>
      <w:r w:rsidR="0028775E" w:rsidRPr="00F457F7">
        <w:rPr>
          <w:rFonts w:ascii="Times New Roman" w:hAnsi="Times New Roman" w:cs="Times New Roman"/>
        </w:rPr>
        <w:t>l</w:t>
      </w:r>
      <w:proofErr w:type="spellEnd"/>
      <w:r w:rsidR="0028775E" w:rsidRPr="00F457F7">
        <w:rPr>
          <w:rFonts w:ascii="Times New Roman" w:hAnsi="Times New Roman" w:cs="Times New Roman"/>
        </w:rPr>
        <w:t xml:space="preserve"> European </w:t>
      </w:r>
      <w:proofErr w:type="spellStart"/>
      <w:r w:rsidR="0028775E" w:rsidRPr="00F457F7">
        <w:rPr>
          <w:rFonts w:ascii="Times New Roman" w:hAnsi="Times New Roman" w:cs="Times New Roman"/>
        </w:rPr>
        <w:t>context</w:t>
      </w:r>
      <w:proofErr w:type="spellEnd"/>
      <w:r w:rsidR="0028775E" w:rsidRPr="00F457F7">
        <w:rPr>
          <w:rFonts w:ascii="Times New Roman" w:hAnsi="Times New Roman" w:cs="Times New Roman"/>
        </w:rPr>
        <w:br/>
      </w:r>
      <w:r w:rsidR="0028775E"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Koordinátor neve és elé</w:t>
      </w:r>
      <w:r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rhetősége: </w:t>
      </w:r>
      <w:r w:rsidRPr="00F457F7">
        <w:rPr>
          <w:rFonts w:ascii="Times New Roman" w:eastAsia="Times New Roman" w:hAnsi="Times New Roman" w:cs="Times New Roman"/>
          <w:bCs/>
          <w:color w:val="000000"/>
          <w:lang w:eastAsia="hu-HU"/>
        </w:rPr>
        <w:t>Varga Orsolya</w:t>
      </w:r>
      <w:r w:rsidR="00A113B2" w:rsidRPr="00F457F7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(</w:t>
      </w:r>
      <w:hyperlink r:id="rId9" w:history="1">
        <w:r w:rsidR="00F457F7" w:rsidRPr="00F457F7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vargaorsolya@hotmail.com</w:t>
        </w:r>
      </w:hyperlink>
      <w:r w:rsidR="00A113B2" w:rsidRPr="00F457F7">
        <w:rPr>
          <w:rFonts w:ascii="Times New Roman" w:eastAsia="Times New Roman" w:hAnsi="Times New Roman" w:cs="Times New Roman"/>
          <w:bCs/>
          <w:color w:val="000000"/>
          <w:lang w:eastAsia="hu-HU"/>
        </w:rPr>
        <w:t>)</w:t>
      </w:r>
    </w:p>
    <w:tbl>
      <w:tblPr>
        <w:tblW w:w="9091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6"/>
        <w:gridCol w:w="1635"/>
        <w:gridCol w:w="1518"/>
        <w:gridCol w:w="1482"/>
      </w:tblGrid>
      <w:tr w:rsidR="0028775E" w:rsidRPr="009452B4" w:rsidTr="00155CD3">
        <w:trPr>
          <w:tblCellSpacing w:w="7" w:type="dxa"/>
        </w:trPr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683AC9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B23C3" w:rsidRPr="009452B4">
              <w:rPr>
                <w:rFonts w:ascii="Times New Roman" w:eastAsia="Times New Roman" w:hAnsi="Times New Roman" w:cs="Times New Roman"/>
                <w:lang w:eastAsia="hu-HU"/>
              </w:rPr>
              <w:t>Ország</w:t>
            </w:r>
          </w:p>
        </w:tc>
        <w:tc>
          <w:tcPr>
            <w:tcW w:w="461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AA6846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6846">
              <w:rPr>
                <w:rFonts w:ascii="Times New Roman" w:eastAsia="Times New Roman" w:hAnsi="Times New Roman" w:cs="Times New Roman"/>
                <w:b/>
                <w:lang w:eastAsia="hu-HU"/>
              </w:rPr>
              <w:t>Ausztria</w:t>
            </w:r>
          </w:p>
        </w:tc>
      </w:tr>
      <w:tr w:rsidR="0028775E" w:rsidRPr="009452B4" w:rsidTr="00155CD3">
        <w:trPr>
          <w:tblCellSpacing w:w="7" w:type="dxa"/>
        </w:trPr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F1187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8775E" w:rsidRPr="009452B4">
              <w:rPr>
                <w:rFonts w:ascii="Times New Roman" w:eastAsia="Times New Roman" w:hAnsi="Times New Roman" w:cs="Times New Roman"/>
                <w:lang w:eastAsia="hu-HU"/>
              </w:rPr>
              <w:t>Intézmény, honlap</w:t>
            </w:r>
          </w:p>
        </w:tc>
        <w:tc>
          <w:tcPr>
            <w:tcW w:w="461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68E5" w:rsidRDefault="0028775E" w:rsidP="0028775E">
            <w:pPr>
              <w:rPr>
                <w:rFonts w:ascii="Times New Roman" w:hAnsi="Times New Roman" w:cs="Times New Roman"/>
                <w:color w:val="5E5E5E"/>
              </w:rPr>
            </w:pPr>
            <w:r w:rsidRPr="009452B4">
              <w:rPr>
                <w:rFonts w:ascii="Times New Roman" w:hAnsi="Times New Roman" w:cs="Times New Roman"/>
                <w:color w:val="5E5E5E"/>
              </w:rPr>
              <w:t xml:space="preserve">University of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Vienna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,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Institut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für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Europäische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und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Vergleichende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Sprach-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und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Literaturwissenschaft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-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Abteilung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für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Nederlandistik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</w:p>
          <w:p w:rsidR="007C68E5" w:rsidRPr="009452B4" w:rsidRDefault="00506023" w:rsidP="0028775E">
            <w:pPr>
              <w:rPr>
                <w:rFonts w:ascii="Times New Roman" w:hAnsi="Times New Roman" w:cs="Times New Roman"/>
                <w:color w:val="5E5E5E"/>
              </w:rPr>
            </w:pPr>
            <w:hyperlink r:id="rId10" w:history="1">
              <w:r w:rsidR="007C68E5" w:rsidRPr="00862EAE">
                <w:rPr>
                  <w:rStyle w:val="Hiperhivatkozs"/>
                  <w:rFonts w:ascii="Times New Roman" w:hAnsi="Times New Roman" w:cs="Times New Roman"/>
                </w:rPr>
                <w:t>http://www.ned.univie.ac.at/</w:t>
              </w:r>
            </w:hyperlink>
          </w:p>
        </w:tc>
      </w:tr>
      <w:tr w:rsidR="0028775E" w:rsidRPr="009452B4" w:rsidTr="00155CD3">
        <w:trPr>
          <w:tblCellSpacing w:w="7" w:type="dxa"/>
        </w:trPr>
        <w:tc>
          <w:tcPr>
            <w:tcW w:w="44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Pályázattípus</w:t>
            </w:r>
          </w:p>
        </w:tc>
        <w:tc>
          <w:tcPr>
            <w:tcW w:w="313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Hallgatóknak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Oktatóknak</w:t>
            </w:r>
          </w:p>
        </w:tc>
      </w:tr>
      <w:tr w:rsidR="0028775E" w:rsidRPr="009452B4" w:rsidTr="00155CD3">
        <w:trPr>
          <w:trHeight w:val="1337"/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8775E" w:rsidRPr="009452B4" w:rsidRDefault="0028775E" w:rsidP="00384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28775E" w:rsidP="00384367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féléváthallgatás (S)</w:t>
            </w:r>
          </w:p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4 hónap</w:t>
            </w:r>
          </w:p>
        </w:tc>
        <w:tc>
          <w:tcPr>
            <w:tcW w:w="15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EB3151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28775E"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 hónapra (ST)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EB3151" w:rsidP="00384367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28775E"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 hónapra (T)</w:t>
            </w:r>
          </w:p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min. 5 munkanap</w:t>
            </w:r>
          </w:p>
        </w:tc>
      </w:tr>
      <w:tr w:rsidR="0028775E" w:rsidRPr="009452B4" w:rsidTr="00155C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8775E" w:rsidRPr="009452B4" w:rsidRDefault="0028775E" w:rsidP="00384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7A6F4C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 xml:space="preserve">1 </w:t>
            </w:r>
            <w:r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fő </w:t>
            </w:r>
          </w:p>
        </w:tc>
        <w:tc>
          <w:tcPr>
            <w:tcW w:w="15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7A6F4C" w:rsidRDefault="00EB3151" w:rsidP="00EB3151">
            <w:pPr>
              <w:pStyle w:val="Listaszerbekezds"/>
              <w:numPr>
                <w:ilvl w:val="0"/>
                <w:numId w:val="8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fő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7A6F4C" w:rsidRDefault="00EB3151" w:rsidP="00EB3151">
            <w:pPr>
              <w:pStyle w:val="Listaszerbekezds"/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2 </w:t>
            </w:r>
            <w:r w:rsidR="0028775E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</w:p>
        </w:tc>
      </w:tr>
    </w:tbl>
    <w:p w:rsidR="00D92ACE" w:rsidRDefault="00D92ACE" w:rsidP="00683AC9">
      <w:pPr>
        <w:pStyle w:val="Cmsor1"/>
        <w:rPr>
          <w:sz w:val="22"/>
          <w:szCs w:val="22"/>
        </w:rPr>
      </w:pPr>
    </w:p>
    <w:p w:rsidR="00683AC9" w:rsidRPr="00683AC9" w:rsidRDefault="001335AA" w:rsidP="00683AC9">
      <w:pPr>
        <w:pStyle w:val="Cmsor1"/>
        <w:rPr>
          <w:color w:val="5E5E5E"/>
          <w:sz w:val="22"/>
          <w:szCs w:val="22"/>
        </w:rPr>
      </w:pPr>
      <w:r w:rsidRPr="009452B4">
        <w:rPr>
          <w:sz w:val="22"/>
          <w:szCs w:val="22"/>
        </w:rPr>
        <w:t>A hálózatban résztvevő további</w:t>
      </w:r>
      <w:r w:rsidR="00F1187E" w:rsidRPr="009452B4">
        <w:rPr>
          <w:bCs w:val="0"/>
          <w:color w:val="000000"/>
          <w:sz w:val="22"/>
          <w:szCs w:val="22"/>
        </w:rPr>
        <w:t xml:space="preserve"> partneregyetemek</w:t>
      </w:r>
      <w:r w:rsidRPr="009452B4">
        <w:rPr>
          <w:bCs w:val="0"/>
          <w:color w:val="000000"/>
          <w:sz w:val="22"/>
          <w:szCs w:val="22"/>
        </w:rPr>
        <w:t xml:space="preserve"> </w:t>
      </w:r>
      <w:r w:rsidRPr="009452B4">
        <w:rPr>
          <w:sz w:val="22"/>
          <w:szCs w:val="22"/>
        </w:rPr>
        <w:t>és mobilitási helyek</w:t>
      </w:r>
      <w:r w:rsidR="00F1187E" w:rsidRPr="009452B4">
        <w:rPr>
          <w:bCs w:val="0"/>
          <w:color w:val="000000"/>
          <w:sz w:val="22"/>
          <w:szCs w:val="22"/>
        </w:rPr>
        <w:t xml:space="preserve"> listája elérhető</w:t>
      </w:r>
      <w:r w:rsidR="00F1187E" w:rsidRPr="009452B4">
        <w:rPr>
          <w:b w:val="0"/>
          <w:bCs w:val="0"/>
          <w:color w:val="000000"/>
          <w:sz w:val="22"/>
          <w:szCs w:val="22"/>
        </w:rPr>
        <w:t>:</w:t>
      </w:r>
      <w:r w:rsidR="00683AC9" w:rsidRPr="009452B4">
        <w:rPr>
          <w:b w:val="0"/>
          <w:bCs w:val="0"/>
          <w:color w:val="000000"/>
          <w:sz w:val="22"/>
          <w:szCs w:val="22"/>
        </w:rPr>
        <w:t xml:space="preserve"> </w:t>
      </w:r>
      <w:hyperlink r:id="rId11" w:history="1">
        <w:r w:rsidR="00683AC9" w:rsidRPr="009452B4">
          <w:rPr>
            <w:rStyle w:val="Hiperhivatkozs"/>
            <w:sz w:val="22"/>
            <w:szCs w:val="22"/>
          </w:rPr>
          <w:t>https://ceepus.info</w:t>
        </w:r>
      </w:hyperlink>
      <w:r w:rsidR="00683AC9" w:rsidRPr="009452B4">
        <w:rPr>
          <w:color w:val="5E5E5E"/>
          <w:sz w:val="22"/>
          <w:szCs w:val="22"/>
        </w:rPr>
        <w:t xml:space="preserve"> Network – </w:t>
      </w:r>
      <w:proofErr w:type="spellStart"/>
      <w:r w:rsidR="00057C71">
        <w:rPr>
          <w:color w:val="5E5E5E"/>
          <w:sz w:val="22"/>
          <w:szCs w:val="22"/>
        </w:rPr>
        <w:t>Academic</w:t>
      </w:r>
      <w:proofErr w:type="spellEnd"/>
      <w:r w:rsidR="00057C71">
        <w:rPr>
          <w:color w:val="5E5E5E"/>
          <w:sz w:val="22"/>
          <w:szCs w:val="22"/>
        </w:rPr>
        <w:t xml:space="preserve"> Year 2017/2018</w:t>
      </w:r>
      <w:r w:rsidR="00EB3151">
        <w:rPr>
          <w:color w:val="5E5E5E"/>
          <w:sz w:val="22"/>
          <w:szCs w:val="22"/>
        </w:rPr>
        <w:t xml:space="preserve"> – Eötvös Loránd University -</w:t>
      </w:r>
      <w:r w:rsidR="00EB3151" w:rsidRPr="00EB3151">
        <w:t xml:space="preserve"> </w:t>
      </w:r>
      <w:proofErr w:type="gramStart"/>
      <w:r w:rsidR="00EB3151" w:rsidRPr="00EB3151">
        <w:rPr>
          <w:color w:val="5E5E5E"/>
          <w:sz w:val="22"/>
          <w:szCs w:val="22"/>
        </w:rPr>
        <w:t xml:space="preserve">CIII-AT-0012-13-1718 </w:t>
      </w:r>
      <w:r w:rsidR="00683AC9" w:rsidRPr="009452B4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Language</w:t>
      </w:r>
      <w:proofErr w:type="spellEnd"/>
      <w:proofErr w:type="gramEnd"/>
      <w:r w:rsidR="00683AC9" w:rsidRPr="00683AC9">
        <w:rPr>
          <w:color w:val="5E5E5E"/>
          <w:sz w:val="22"/>
          <w:szCs w:val="22"/>
        </w:rPr>
        <w:t xml:space="preserve"> and </w:t>
      </w:r>
      <w:proofErr w:type="spellStart"/>
      <w:r w:rsidR="00683AC9" w:rsidRPr="00683AC9">
        <w:rPr>
          <w:color w:val="5E5E5E"/>
          <w:sz w:val="22"/>
          <w:szCs w:val="22"/>
        </w:rPr>
        <w:t>literature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in</w:t>
      </w:r>
      <w:proofErr w:type="spellEnd"/>
      <w:r w:rsidR="00683AC9" w:rsidRPr="00683AC9">
        <w:rPr>
          <w:color w:val="5E5E5E"/>
          <w:sz w:val="22"/>
          <w:szCs w:val="22"/>
        </w:rPr>
        <w:t xml:space="preserve"> a </w:t>
      </w:r>
      <w:proofErr w:type="spellStart"/>
      <w:r w:rsidR="00683AC9" w:rsidRPr="00683AC9">
        <w:rPr>
          <w:color w:val="5E5E5E"/>
          <w:sz w:val="22"/>
          <w:szCs w:val="22"/>
        </w:rPr>
        <w:t>Central</w:t>
      </w:r>
      <w:proofErr w:type="spellEnd"/>
      <w:r w:rsidR="00683AC9" w:rsidRPr="00683AC9">
        <w:rPr>
          <w:color w:val="5E5E5E"/>
          <w:sz w:val="22"/>
          <w:szCs w:val="22"/>
        </w:rPr>
        <w:t xml:space="preserve"> European </w:t>
      </w:r>
      <w:proofErr w:type="spellStart"/>
      <w:r w:rsidR="00683AC9" w:rsidRPr="00683AC9">
        <w:rPr>
          <w:color w:val="5E5E5E"/>
          <w:sz w:val="22"/>
          <w:szCs w:val="22"/>
        </w:rPr>
        <w:t>context</w:t>
      </w:r>
      <w:proofErr w:type="spellEnd"/>
      <w:r w:rsidR="00EB3151">
        <w:rPr>
          <w:color w:val="5E5E5E"/>
          <w:sz w:val="22"/>
          <w:szCs w:val="22"/>
        </w:rPr>
        <w:t xml:space="preserve"> </w:t>
      </w:r>
    </w:p>
    <w:p w:rsidR="0028775E" w:rsidRPr="009452B4" w:rsidRDefault="0028775E" w:rsidP="0028775E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28775E" w:rsidRPr="009452B4" w:rsidRDefault="0028775E" w:rsidP="0028775E">
      <w:pPr>
        <w:rPr>
          <w:rFonts w:ascii="Times New Roman" w:hAnsi="Times New Roman" w:cs="Times New Roman"/>
        </w:rPr>
      </w:pP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II. </w:t>
      </w:r>
      <w:proofErr w:type="gramStart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hálózat száma és címe: </w:t>
      </w:r>
      <w:r w:rsidR="000323D2" w:rsidRPr="000323D2">
        <w:rPr>
          <w:rFonts w:ascii="Times New Roman" w:eastAsia="Times New Roman" w:hAnsi="Times New Roman" w:cs="Times New Roman"/>
          <w:bCs/>
          <w:color w:val="000000"/>
          <w:lang w:eastAsia="hu-HU"/>
        </w:rPr>
        <w:t>CIII-AT-0037-13-1718</w:t>
      </w:r>
      <w:r w:rsidR="000323D2" w:rsidRPr="000323D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-Slavic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Philology</w:t>
      </w:r>
      <w:proofErr w:type="spellEnd"/>
      <w:r w:rsidR="00812270" w:rsidRPr="009452B4">
        <w:rPr>
          <w:rFonts w:ascii="Times New Roman" w:hAnsi="Times New Roman" w:cs="Times New Roman"/>
        </w:rPr>
        <w:t xml:space="preserve"> and </w:t>
      </w:r>
      <w:proofErr w:type="spellStart"/>
      <w:r w:rsidR="00812270" w:rsidRPr="009452B4">
        <w:rPr>
          <w:rFonts w:ascii="Times New Roman" w:hAnsi="Times New Roman" w:cs="Times New Roman"/>
        </w:rPr>
        <w:t>Its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Cultural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Contexts</w:t>
      </w:r>
      <w:proofErr w:type="spellEnd"/>
      <w:r w:rsidRPr="009452B4">
        <w:rPr>
          <w:rFonts w:ascii="Times New Roman" w:hAnsi="Times New Roman" w:cs="Times New Roman"/>
        </w:rPr>
        <w:br/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Koordinátor neve és elérhetősége: </w:t>
      </w:r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Mészáros Andor</w:t>
      </w:r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(</w:t>
      </w:r>
      <w:proofErr w:type="spellStart"/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meszandor</w:t>
      </w:r>
      <w:proofErr w:type="spellEnd"/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@gmail.com)</w:t>
      </w:r>
    </w:p>
    <w:tbl>
      <w:tblPr>
        <w:tblW w:w="9091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4"/>
        <w:gridCol w:w="1635"/>
        <w:gridCol w:w="1106"/>
        <w:gridCol w:w="1426"/>
      </w:tblGrid>
      <w:tr w:rsidR="00812270" w:rsidRPr="009452B4" w:rsidTr="00812270">
        <w:trPr>
          <w:tblCellSpacing w:w="7" w:type="dxa"/>
        </w:trPr>
        <w:tc>
          <w:tcPr>
            <w:tcW w:w="4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683AC9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B23C3" w:rsidRPr="009452B4">
              <w:rPr>
                <w:rFonts w:ascii="Times New Roman" w:eastAsia="Times New Roman" w:hAnsi="Times New Roman" w:cs="Times New Roman"/>
                <w:lang w:eastAsia="hu-HU"/>
              </w:rPr>
              <w:t>Ország</w:t>
            </w:r>
          </w:p>
        </w:tc>
        <w:tc>
          <w:tcPr>
            <w:tcW w:w="410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AA6846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6846">
              <w:rPr>
                <w:rFonts w:ascii="Times New Roman" w:eastAsia="Times New Roman" w:hAnsi="Times New Roman" w:cs="Times New Roman"/>
                <w:b/>
                <w:lang w:eastAsia="hu-HU"/>
              </w:rPr>
              <w:t>Ausztria</w:t>
            </w:r>
          </w:p>
        </w:tc>
      </w:tr>
      <w:tr w:rsidR="00812270" w:rsidRPr="009452B4" w:rsidTr="00812270">
        <w:trPr>
          <w:tblCellSpacing w:w="7" w:type="dxa"/>
        </w:trPr>
        <w:tc>
          <w:tcPr>
            <w:tcW w:w="4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F1187E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812270" w:rsidRPr="009452B4">
              <w:rPr>
                <w:rFonts w:ascii="Times New Roman" w:eastAsia="Times New Roman" w:hAnsi="Times New Roman" w:cs="Times New Roman"/>
                <w:lang w:eastAsia="hu-HU"/>
              </w:rPr>
              <w:t>Intézmény, honlap</w:t>
            </w:r>
          </w:p>
        </w:tc>
        <w:tc>
          <w:tcPr>
            <w:tcW w:w="410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Default="00812270" w:rsidP="0028775E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r w:rsidRPr="009452B4">
              <w:rPr>
                <w:rFonts w:ascii="Times New Roman" w:hAnsi="Times New Roman" w:cs="Times New Roman"/>
                <w:color w:val="5E5E5E"/>
              </w:rPr>
              <w:t xml:space="preserve">University of Graz,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Department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for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Slavic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Studies</w:t>
            </w:r>
            <w:proofErr w:type="spellEnd"/>
          </w:p>
          <w:p w:rsidR="007C68E5" w:rsidRDefault="00506023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2" w:history="1">
              <w:r w:rsidR="007C68E5" w:rsidRPr="00862EAE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www.kfunigraz.ac.at</w:t>
              </w:r>
            </w:hyperlink>
          </w:p>
          <w:p w:rsidR="007C68E5" w:rsidRPr="009452B4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12270" w:rsidRPr="009452B4" w:rsidTr="00812270">
        <w:trPr>
          <w:tblCellSpacing w:w="7" w:type="dxa"/>
        </w:trPr>
        <w:tc>
          <w:tcPr>
            <w:tcW w:w="494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Pályázattípus</w:t>
            </w:r>
          </w:p>
        </w:tc>
        <w:tc>
          <w:tcPr>
            <w:tcW w:w="26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Hallgatóknak</w:t>
            </w:r>
          </w:p>
        </w:tc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Oktatóknak</w:t>
            </w:r>
          </w:p>
        </w:tc>
      </w:tr>
      <w:tr w:rsidR="00812270" w:rsidRPr="009452B4" w:rsidTr="0081227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2270" w:rsidRPr="009452B4" w:rsidRDefault="00812270" w:rsidP="0028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2270" w:rsidRPr="009452B4" w:rsidRDefault="00812270" w:rsidP="0028775E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féléváthallgatás (S)</w:t>
            </w:r>
          </w:p>
          <w:p w:rsidR="0028775E" w:rsidRPr="009452B4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1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1 hónapra (ST)</w:t>
            </w:r>
          </w:p>
        </w:tc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2270" w:rsidRPr="009452B4" w:rsidRDefault="00812270" w:rsidP="0028775E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1 hónapra (T)</w:t>
            </w:r>
          </w:p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min. 5 munkanap</w:t>
            </w:r>
          </w:p>
        </w:tc>
      </w:tr>
      <w:tr w:rsidR="00812270" w:rsidRPr="009452B4" w:rsidTr="0081227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2270" w:rsidRPr="009452B4" w:rsidRDefault="00812270" w:rsidP="0028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</w:t>
            </w:r>
          </w:p>
        </w:tc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7A6F4C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812270" w:rsidRPr="007A6F4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812270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</w:p>
        </w:tc>
      </w:tr>
    </w:tbl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F75335" w:rsidTr="00016E2D">
        <w:trPr>
          <w:trHeight w:val="450"/>
        </w:trPr>
        <w:tc>
          <w:tcPr>
            <w:tcW w:w="1551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AA6846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 w:rsidRPr="00AA6846">
              <w:rPr>
                <w:sz w:val="22"/>
                <w:szCs w:val="22"/>
              </w:rPr>
              <w:t>Csehország</w:t>
            </w:r>
          </w:p>
        </w:tc>
      </w:tr>
      <w:tr w:rsidR="00016E2D" w:rsidRPr="00F75335" w:rsidTr="00016E2D">
        <w:trPr>
          <w:trHeight w:val="138"/>
        </w:trPr>
        <w:tc>
          <w:tcPr>
            <w:tcW w:w="1551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AA6846" w:rsidRDefault="00016E2D" w:rsidP="00AA6846">
            <w:pPr>
              <w:pStyle w:val="Cmsor1"/>
              <w:spacing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55CD3">
              <w:rPr>
                <w:b w:val="0"/>
                <w:sz w:val="22"/>
                <w:szCs w:val="22"/>
              </w:rPr>
              <w:t xml:space="preserve">Charles University,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Faculty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Arts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, Institute of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Slavic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East-European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Studies</w:t>
            </w:r>
            <w:proofErr w:type="spellEnd"/>
          </w:p>
          <w:p w:rsidR="00AA6846" w:rsidRPr="00155CD3" w:rsidRDefault="00506023" w:rsidP="00AA6846">
            <w:pPr>
              <w:pStyle w:val="Cmsor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13" w:history="1">
              <w:r w:rsidR="00AA6846" w:rsidRPr="00D42288">
                <w:rPr>
                  <w:rStyle w:val="Hiperhivatkozs"/>
                  <w:b w:val="0"/>
                  <w:sz w:val="22"/>
                  <w:szCs w:val="22"/>
                </w:rPr>
                <w:t>www.cuni.cz</w:t>
              </w:r>
            </w:hyperlink>
            <w:r w:rsidR="00AA684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16E2D" w:rsidRPr="00F75335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AA6846">
              <w:rPr>
                <w:b w:val="0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AA6846">
              <w:rPr>
                <w:b w:val="0"/>
                <w:i/>
                <w:sz w:val="22"/>
                <w:szCs w:val="22"/>
              </w:rPr>
              <w:t>Oktatóknak</w:t>
            </w:r>
          </w:p>
        </w:tc>
      </w:tr>
      <w:tr w:rsidR="00016E2D" w:rsidRPr="00F75335" w:rsidTr="00016E2D">
        <w:trPr>
          <w:trHeight w:val="138"/>
        </w:trPr>
        <w:tc>
          <w:tcPr>
            <w:tcW w:w="1551" w:type="dxa"/>
            <w:vMerge/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féléváthallgatás (S)</w:t>
            </w:r>
          </w:p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E2D" w:rsidRPr="00F75335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559C9" w:rsidRDefault="00F559C9"/>
    <w:tbl>
      <w:tblPr>
        <w:tblStyle w:val="Rcsostblzat1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D92ACE" w:rsidTr="00016E2D">
        <w:trPr>
          <w:trHeight w:val="450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AA6846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6846">
              <w:rPr>
                <w:rFonts w:ascii="Times New Roman" w:hAnsi="Times New Roman"/>
                <w:b/>
                <w:sz w:val="22"/>
                <w:szCs w:val="22"/>
              </w:rPr>
              <w:t>Horvátország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016E2D" w:rsidRDefault="00016E2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Universi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ty of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Zagreb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Humanities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Social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Sciences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Croatian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Language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Literature</w:t>
            </w:r>
            <w:proofErr w:type="spellEnd"/>
          </w:p>
          <w:p w:rsidR="00AA6846" w:rsidRPr="00155CD3" w:rsidRDefault="00506023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AA6846" w:rsidRPr="00D42288">
                <w:rPr>
                  <w:rStyle w:val="Hiperhivatkozs"/>
                  <w:rFonts w:ascii="Times New Roman" w:hAnsi="Times New Roman"/>
                </w:rPr>
                <w:t>www.unizg.hr</w:t>
              </w:r>
            </w:hyperlink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2 hónapra (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Short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term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excursion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16E2D" w:rsidRPr="00D92ACE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7A6F4C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10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F559C9" w:rsidRDefault="00F559C9"/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D92ACE" w:rsidTr="00016E2D">
        <w:trPr>
          <w:trHeight w:val="450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Szerbia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016E2D" w:rsidRDefault="00016E2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 xml:space="preserve">University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Novi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Sad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Philosophy</w:t>
            </w:r>
            <w:proofErr w:type="spellEnd"/>
          </w:p>
          <w:p w:rsidR="00AA6846" w:rsidRPr="00155CD3" w:rsidRDefault="00506023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AA6846" w:rsidRPr="00D42288">
                <w:rPr>
                  <w:rStyle w:val="Hiperhivatkozs"/>
                  <w:rFonts w:ascii="Times New Roman" w:hAnsi="Times New Roman"/>
                </w:rPr>
                <w:t>www.uns.ac.rs</w:t>
              </w:r>
            </w:hyperlink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16E2D" w:rsidRPr="00D92ACE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7A6F4C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652AA5" w:rsidRDefault="00652AA5"/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D92ACE" w:rsidTr="00016E2D">
        <w:trPr>
          <w:trHeight w:val="450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Szlovákia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016E2D" w:rsidRDefault="00016E2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Co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menius University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Bratislava,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Slavic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Studies</w:t>
            </w:r>
            <w:proofErr w:type="spellEnd"/>
          </w:p>
          <w:p w:rsidR="00AA6846" w:rsidRPr="00155CD3" w:rsidRDefault="00506023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AA6846" w:rsidRPr="00D42288">
                <w:rPr>
                  <w:rStyle w:val="Hiperhivatkozs"/>
                  <w:rFonts w:ascii="Times New Roman" w:hAnsi="Times New Roman"/>
                </w:rPr>
                <w:t>www.uniba.sk</w:t>
              </w:r>
            </w:hyperlink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16E2D" w:rsidRPr="00D92ACE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7A6F4C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F559C9" w:rsidRDefault="00F559C9"/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5D78CD" w:rsidRPr="00D92ACE" w:rsidTr="005D78CD">
        <w:trPr>
          <w:trHeight w:val="450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5D78CD" w:rsidRPr="00155CD3" w:rsidRDefault="00AA6846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Szlovákia</w:t>
            </w:r>
          </w:p>
        </w:tc>
      </w:tr>
      <w:tr w:rsidR="005D78CD" w:rsidRPr="00D92ACE" w:rsidTr="005D78CD">
        <w:trPr>
          <w:trHeight w:val="138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5D78CD" w:rsidRDefault="005D78C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University of SS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Cyril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Methodius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Trnava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Departement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Slovak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Language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Literature</w:t>
            </w:r>
            <w:proofErr w:type="spellEnd"/>
          </w:p>
          <w:p w:rsidR="00AA6846" w:rsidRPr="00155CD3" w:rsidRDefault="00506023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AA6846" w:rsidRPr="00D42288">
                <w:rPr>
                  <w:rStyle w:val="Hiperhivatkozs"/>
                  <w:rFonts w:ascii="Times New Roman" w:hAnsi="Times New Roman"/>
                </w:rPr>
                <w:t>www.ucm.sk</w:t>
              </w:r>
            </w:hyperlink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8CD" w:rsidRPr="00D92ACE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5D78CD" w:rsidRPr="00D92ACE" w:rsidTr="005D78CD">
        <w:trPr>
          <w:trHeight w:val="138"/>
        </w:trPr>
        <w:tc>
          <w:tcPr>
            <w:tcW w:w="1551" w:type="dxa"/>
            <w:vMerge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D78CD" w:rsidRPr="00D92ACE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5D78CD" w:rsidRPr="007A6F4C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F75335" w:rsidRDefault="00F75335" w:rsidP="00683AC9">
      <w:pPr>
        <w:pStyle w:val="Cmsor1"/>
        <w:rPr>
          <w:sz w:val="22"/>
          <w:szCs w:val="22"/>
        </w:rPr>
      </w:pPr>
    </w:p>
    <w:p w:rsidR="00683AC9" w:rsidRPr="00683AC9" w:rsidRDefault="002B23C3" w:rsidP="00683AC9">
      <w:pPr>
        <w:pStyle w:val="Cmsor1"/>
        <w:rPr>
          <w:color w:val="5E5E5E"/>
          <w:sz w:val="22"/>
          <w:szCs w:val="22"/>
        </w:rPr>
      </w:pPr>
      <w:r w:rsidRPr="009452B4">
        <w:rPr>
          <w:sz w:val="22"/>
          <w:szCs w:val="22"/>
        </w:rPr>
        <w:t>A hálózatban résztvevő további p</w:t>
      </w:r>
      <w:r w:rsidR="00683AC9" w:rsidRPr="009452B4">
        <w:rPr>
          <w:sz w:val="22"/>
          <w:szCs w:val="22"/>
        </w:rPr>
        <w:t>a</w:t>
      </w:r>
      <w:r w:rsidRPr="009452B4">
        <w:rPr>
          <w:sz w:val="22"/>
          <w:szCs w:val="22"/>
        </w:rPr>
        <w:t>rtneregyetemek</w:t>
      </w:r>
      <w:r w:rsidR="001335AA" w:rsidRPr="009452B4">
        <w:rPr>
          <w:sz w:val="22"/>
          <w:szCs w:val="22"/>
        </w:rPr>
        <w:t xml:space="preserve"> és mobilitási helyek</w:t>
      </w:r>
      <w:r w:rsidRPr="009452B4">
        <w:rPr>
          <w:sz w:val="22"/>
          <w:szCs w:val="22"/>
        </w:rPr>
        <w:t xml:space="preserve"> listája elérhető</w:t>
      </w:r>
      <w:r w:rsidR="009452B4" w:rsidRPr="009452B4">
        <w:rPr>
          <w:sz w:val="22"/>
          <w:szCs w:val="22"/>
        </w:rPr>
        <w:t>:</w:t>
      </w:r>
      <w:r w:rsidR="00683AC9" w:rsidRPr="009452B4">
        <w:rPr>
          <w:sz w:val="22"/>
          <w:szCs w:val="22"/>
        </w:rPr>
        <w:br/>
      </w:r>
      <w:hyperlink r:id="rId18" w:history="1">
        <w:r w:rsidR="00683AC9" w:rsidRPr="009452B4">
          <w:rPr>
            <w:rStyle w:val="Hiperhivatkozs"/>
            <w:sz w:val="22"/>
            <w:szCs w:val="22"/>
          </w:rPr>
          <w:t>https://ceepus.info</w:t>
        </w:r>
      </w:hyperlink>
      <w:r w:rsidR="00057C71">
        <w:rPr>
          <w:color w:val="5E5E5E"/>
          <w:sz w:val="22"/>
          <w:szCs w:val="22"/>
        </w:rPr>
        <w:t xml:space="preserve"> Network – </w:t>
      </w:r>
      <w:proofErr w:type="spellStart"/>
      <w:r w:rsidR="00057C71">
        <w:rPr>
          <w:color w:val="5E5E5E"/>
          <w:sz w:val="22"/>
          <w:szCs w:val="22"/>
        </w:rPr>
        <w:t>Academic</w:t>
      </w:r>
      <w:proofErr w:type="spellEnd"/>
      <w:r w:rsidR="00057C71">
        <w:rPr>
          <w:color w:val="5E5E5E"/>
          <w:sz w:val="22"/>
          <w:szCs w:val="22"/>
        </w:rPr>
        <w:t xml:space="preserve"> Year 2017/2018</w:t>
      </w:r>
      <w:r w:rsidR="00683AC9" w:rsidRPr="009452B4">
        <w:rPr>
          <w:color w:val="5E5E5E"/>
          <w:sz w:val="22"/>
          <w:szCs w:val="22"/>
        </w:rPr>
        <w:t xml:space="preserve"> – Eötvös Lor</w:t>
      </w:r>
      <w:r w:rsidR="007C68E5">
        <w:rPr>
          <w:color w:val="5E5E5E"/>
          <w:sz w:val="22"/>
          <w:szCs w:val="22"/>
        </w:rPr>
        <w:t>ánd University - CIII-AT-0037-13-1718</w:t>
      </w:r>
      <w:r w:rsidR="00683AC9" w:rsidRPr="009452B4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Slavic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Philology</w:t>
      </w:r>
      <w:proofErr w:type="spellEnd"/>
      <w:r w:rsidR="00683AC9" w:rsidRPr="00683AC9">
        <w:rPr>
          <w:color w:val="5E5E5E"/>
          <w:sz w:val="22"/>
          <w:szCs w:val="22"/>
        </w:rPr>
        <w:t xml:space="preserve"> and </w:t>
      </w:r>
      <w:proofErr w:type="spellStart"/>
      <w:r w:rsidR="00683AC9" w:rsidRPr="00683AC9">
        <w:rPr>
          <w:color w:val="5E5E5E"/>
          <w:sz w:val="22"/>
          <w:szCs w:val="22"/>
        </w:rPr>
        <w:t>Its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Cultural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Contexts</w:t>
      </w:r>
      <w:proofErr w:type="spellEnd"/>
    </w:p>
    <w:p w:rsidR="0028775E" w:rsidRPr="009452B4" w:rsidRDefault="0028775E" w:rsidP="0028775E">
      <w:pPr>
        <w:spacing w:before="102"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12270" w:rsidRPr="009452B4" w:rsidRDefault="00812270" w:rsidP="00812270">
      <w:pPr>
        <w:rPr>
          <w:rFonts w:ascii="Times New Roman" w:hAnsi="Times New Roman" w:cs="Times New Roman"/>
        </w:rPr>
      </w:pP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II</w:t>
      </w:r>
      <w:r w:rsidR="002B23C3"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</w:t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</w:t>
      </w:r>
      <w:proofErr w:type="gramStart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hálózat száma és címe: </w:t>
      </w:r>
      <w:r w:rsidR="00DA734D">
        <w:rPr>
          <w:rFonts w:ascii="Times New Roman" w:hAnsi="Times New Roman" w:cs="Times New Roman"/>
        </w:rPr>
        <w:t>CIII-AT-0604-07-1718</w:t>
      </w:r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Korean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Studies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in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Central</w:t>
      </w:r>
      <w:proofErr w:type="spellEnd"/>
      <w:r w:rsidRPr="009452B4">
        <w:rPr>
          <w:rFonts w:ascii="Times New Roman" w:hAnsi="Times New Roman" w:cs="Times New Roman"/>
        </w:rPr>
        <w:t xml:space="preserve"> &amp; </w:t>
      </w:r>
      <w:proofErr w:type="spellStart"/>
      <w:r w:rsidRPr="009452B4">
        <w:rPr>
          <w:rFonts w:ascii="Times New Roman" w:hAnsi="Times New Roman" w:cs="Times New Roman"/>
        </w:rPr>
        <w:t>Eastern</w:t>
      </w:r>
      <w:proofErr w:type="spellEnd"/>
      <w:r w:rsidRPr="009452B4">
        <w:rPr>
          <w:rFonts w:ascii="Times New Roman" w:hAnsi="Times New Roman" w:cs="Times New Roman"/>
        </w:rPr>
        <w:t xml:space="preserve"> Europe</w:t>
      </w:r>
      <w:r w:rsidRPr="009452B4">
        <w:rPr>
          <w:rFonts w:ascii="Times New Roman" w:hAnsi="Times New Roman" w:cs="Times New Roman"/>
        </w:rPr>
        <w:br/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Koordinátor neve és elérhetősége: </w:t>
      </w:r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dr. </w:t>
      </w:r>
      <w:proofErr w:type="spellStart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habil</w:t>
      </w:r>
      <w:proofErr w:type="spellEnd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. </w:t>
      </w:r>
      <w:proofErr w:type="spellStart"/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Mecsi</w:t>
      </w:r>
      <w:proofErr w:type="spellEnd"/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Beatrix </w:t>
      </w:r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(</w:t>
      </w:r>
      <w:proofErr w:type="spellStart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bmecsi</w:t>
      </w:r>
      <w:proofErr w:type="spellEnd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@gmail.com)</w:t>
      </w:r>
    </w:p>
    <w:tbl>
      <w:tblPr>
        <w:tblpPr w:leftFromText="141" w:rightFromText="141" w:vertAnchor="text" w:horzAnchor="margin" w:tblpY="104"/>
        <w:tblW w:w="8807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2"/>
        <w:gridCol w:w="1635"/>
        <w:gridCol w:w="1070"/>
        <w:gridCol w:w="1380"/>
      </w:tblGrid>
      <w:tr w:rsidR="00A113B2" w:rsidRPr="00155CD3" w:rsidTr="00016A97">
        <w:trPr>
          <w:trHeight w:val="475"/>
          <w:tblCellSpacing w:w="7" w:type="dxa"/>
        </w:trPr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2B23C3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Koordinátor Ország</w:t>
            </w:r>
          </w:p>
        </w:tc>
        <w:tc>
          <w:tcPr>
            <w:tcW w:w="40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AA6846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6846">
              <w:rPr>
                <w:rFonts w:ascii="Times New Roman" w:eastAsia="Times New Roman" w:hAnsi="Times New Roman" w:cs="Times New Roman"/>
                <w:b/>
                <w:lang w:eastAsia="hu-HU"/>
              </w:rPr>
              <w:t>Ausztria</w:t>
            </w:r>
          </w:p>
        </w:tc>
      </w:tr>
      <w:tr w:rsidR="00A113B2" w:rsidRPr="00155CD3" w:rsidTr="00016A97">
        <w:trPr>
          <w:trHeight w:val="1465"/>
          <w:tblCellSpacing w:w="7" w:type="dxa"/>
        </w:trPr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Koordinátor Intézmény, honlap</w:t>
            </w:r>
          </w:p>
        </w:tc>
        <w:tc>
          <w:tcPr>
            <w:tcW w:w="40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68E5" w:rsidRPr="00155CD3" w:rsidRDefault="00A113B2" w:rsidP="00A113B2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r w:rsidRPr="00155CD3">
              <w:rPr>
                <w:rFonts w:ascii="Times New Roman" w:hAnsi="Times New Roman" w:cs="Times New Roman"/>
                <w:color w:val="5E5E5E"/>
              </w:rPr>
              <w:t xml:space="preserve">University of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Vienna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,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Department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East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Asian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Studies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</w:t>
            </w:r>
          </w:p>
          <w:p w:rsidR="00A113B2" w:rsidRPr="00155CD3" w:rsidRDefault="00506023" w:rsidP="00A113B2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hyperlink r:id="rId19" w:history="1">
              <w:r w:rsidR="007C68E5" w:rsidRPr="00155CD3">
                <w:rPr>
                  <w:rStyle w:val="Hiperhivatkozs"/>
                  <w:rFonts w:ascii="Times New Roman" w:hAnsi="Times New Roman" w:cs="Times New Roman"/>
                </w:rPr>
                <w:t>http://rw-ktf.univie.ac.at/</w:t>
              </w:r>
            </w:hyperlink>
          </w:p>
          <w:p w:rsidR="007C68E5" w:rsidRPr="00155CD3" w:rsidRDefault="007C68E5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113B2" w:rsidRPr="00155CD3" w:rsidTr="00016A97">
        <w:trPr>
          <w:trHeight w:val="596"/>
          <w:tblCellSpacing w:w="7" w:type="dxa"/>
        </w:trPr>
        <w:tc>
          <w:tcPr>
            <w:tcW w:w="47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Pályázattípus</w:t>
            </w:r>
          </w:p>
        </w:tc>
        <w:tc>
          <w:tcPr>
            <w:tcW w:w="26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Hallgatóknak</w:t>
            </w:r>
          </w:p>
        </w:tc>
        <w:tc>
          <w:tcPr>
            <w:tcW w:w="1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Oktatóknak</w:t>
            </w:r>
          </w:p>
        </w:tc>
      </w:tr>
      <w:tr w:rsidR="00A113B2" w:rsidRPr="00155CD3" w:rsidTr="00016A97">
        <w:trPr>
          <w:trHeight w:val="143"/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13B2" w:rsidRPr="00155CD3" w:rsidRDefault="00A113B2" w:rsidP="00A11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féléváthallgatás (S)</w:t>
            </w:r>
          </w:p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0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1 hónapra (ST)</w:t>
            </w:r>
          </w:p>
        </w:tc>
        <w:tc>
          <w:tcPr>
            <w:tcW w:w="1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1 hónapra (T)</w:t>
            </w:r>
          </w:p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min. 5 munkanap</w:t>
            </w:r>
          </w:p>
        </w:tc>
      </w:tr>
      <w:tr w:rsidR="00A113B2" w:rsidRPr="00155CD3" w:rsidTr="00016A97">
        <w:trPr>
          <w:trHeight w:val="620"/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13B2" w:rsidRPr="00155CD3" w:rsidRDefault="00A113B2" w:rsidP="00A11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7A6F4C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0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7A6F4C" w:rsidRDefault="00DA734D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A113B2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fő</w:t>
            </w:r>
          </w:p>
        </w:tc>
        <w:tc>
          <w:tcPr>
            <w:tcW w:w="1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7A6F4C" w:rsidRDefault="00DA734D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A113B2" w:rsidRPr="007A6F4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A113B2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</w:p>
        </w:tc>
      </w:tr>
    </w:tbl>
    <w:tbl>
      <w:tblPr>
        <w:tblStyle w:val="Rcsostblzat"/>
        <w:tblW w:w="8696" w:type="dxa"/>
        <w:tblLook w:val="01E0" w:firstRow="1" w:lastRow="1" w:firstColumn="1" w:lastColumn="1" w:noHBand="0" w:noVBand="0"/>
      </w:tblPr>
      <w:tblGrid>
        <w:gridCol w:w="1551"/>
        <w:gridCol w:w="2162"/>
        <w:gridCol w:w="2175"/>
        <w:gridCol w:w="2808"/>
      </w:tblGrid>
      <w:tr w:rsidR="005D78CD" w:rsidRPr="00155CD3" w:rsidTr="005D78CD">
        <w:trPr>
          <w:trHeight w:val="450"/>
        </w:trPr>
        <w:tc>
          <w:tcPr>
            <w:tcW w:w="1551" w:type="dxa"/>
          </w:tcPr>
          <w:p w:rsidR="005D78CD" w:rsidRPr="00AA6846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Célország</w:t>
            </w:r>
          </w:p>
        </w:tc>
        <w:tc>
          <w:tcPr>
            <w:tcW w:w="7145" w:type="dxa"/>
            <w:gridSpan w:val="3"/>
          </w:tcPr>
          <w:p w:rsidR="005D78CD" w:rsidRPr="00155CD3" w:rsidRDefault="005D78CD" w:rsidP="00241040">
            <w:pPr>
              <w:pStyle w:val="Cmsor1"/>
              <w:outlineLvl w:val="0"/>
              <w:rPr>
                <w:sz w:val="22"/>
                <w:szCs w:val="22"/>
              </w:rPr>
            </w:pPr>
            <w:r w:rsidRPr="00155CD3">
              <w:rPr>
                <w:sz w:val="22"/>
                <w:szCs w:val="22"/>
              </w:rPr>
              <w:t>Lengyelország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</w:tcPr>
          <w:p w:rsidR="005D78CD" w:rsidRPr="00AA6846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Intézmény, honlap</w:t>
            </w:r>
          </w:p>
        </w:tc>
        <w:tc>
          <w:tcPr>
            <w:tcW w:w="7145" w:type="dxa"/>
            <w:gridSpan w:val="3"/>
          </w:tcPr>
          <w:p w:rsidR="005D78CD" w:rsidRDefault="00AA6846" w:rsidP="00AA6846">
            <w:pPr>
              <w:pStyle w:val="Cmsor1"/>
              <w:spacing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University of </w:t>
            </w:r>
            <w:proofErr w:type="spellStart"/>
            <w:r>
              <w:rPr>
                <w:b w:val="0"/>
                <w:sz w:val="22"/>
                <w:szCs w:val="22"/>
              </w:rPr>
              <w:t>Warsaw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Department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Japanese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and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Korean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Studies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Korean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Studies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Section</w:t>
            </w:r>
            <w:proofErr w:type="spellEnd"/>
          </w:p>
          <w:p w:rsidR="00AA6846" w:rsidRPr="00AA6846" w:rsidRDefault="00506023" w:rsidP="00AA6846">
            <w:pPr>
              <w:pStyle w:val="Cmsor1"/>
              <w:spacing w:before="0" w:beforeAutospacing="0"/>
              <w:outlineLvl w:val="0"/>
              <w:rPr>
                <w:b w:val="0"/>
                <w:sz w:val="22"/>
                <w:szCs w:val="22"/>
              </w:rPr>
            </w:pPr>
            <w:hyperlink r:id="rId20" w:history="1">
              <w:r w:rsidR="00AA6846" w:rsidRPr="00D42288">
                <w:rPr>
                  <w:rStyle w:val="Hiperhivatkozs"/>
                  <w:b w:val="0"/>
                  <w:sz w:val="22"/>
                  <w:szCs w:val="22"/>
                </w:rPr>
                <w:t>www.uw.edu.pl</w:t>
              </w:r>
            </w:hyperlink>
            <w:r w:rsidR="00AA6846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Pályázattípus</w:t>
            </w:r>
          </w:p>
        </w:tc>
        <w:tc>
          <w:tcPr>
            <w:tcW w:w="4337" w:type="dxa"/>
            <w:gridSpan w:val="2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7A6F4C">
              <w:rPr>
                <w:b w:val="0"/>
                <w:i/>
                <w:sz w:val="22"/>
                <w:szCs w:val="22"/>
              </w:rPr>
              <w:t>Hallgatóknak</w:t>
            </w:r>
          </w:p>
        </w:tc>
        <w:tc>
          <w:tcPr>
            <w:tcW w:w="2808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7A6F4C">
              <w:rPr>
                <w:b w:val="0"/>
                <w:i/>
                <w:sz w:val="22"/>
                <w:szCs w:val="22"/>
              </w:rPr>
              <w:t>Oktatóknak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féléváthallgatás (S)</w:t>
            </w:r>
          </w:p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175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1 hónapra (ST)</w:t>
            </w:r>
          </w:p>
        </w:tc>
        <w:tc>
          <w:tcPr>
            <w:tcW w:w="2808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</w:tr>
      <w:tr w:rsidR="005D78CD" w:rsidRPr="00155CD3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1 fő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</w:tr>
    </w:tbl>
    <w:p w:rsidR="00652AA5" w:rsidRDefault="00652AA5"/>
    <w:tbl>
      <w:tblPr>
        <w:tblStyle w:val="Rcsostblzat"/>
        <w:tblW w:w="8696" w:type="dxa"/>
        <w:tblLook w:val="01E0" w:firstRow="1" w:lastRow="1" w:firstColumn="1" w:lastColumn="1" w:noHBand="0" w:noVBand="0"/>
      </w:tblPr>
      <w:tblGrid>
        <w:gridCol w:w="1551"/>
        <w:gridCol w:w="2162"/>
        <w:gridCol w:w="2175"/>
        <w:gridCol w:w="2808"/>
      </w:tblGrid>
      <w:tr w:rsidR="005D78CD" w:rsidRPr="00155CD3" w:rsidTr="005D78CD">
        <w:trPr>
          <w:trHeight w:val="450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5" w:type="dxa"/>
            <w:gridSpan w:val="3"/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Szlovénia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5" w:type="dxa"/>
            <w:gridSpan w:val="3"/>
          </w:tcPr>
          <w:p w:rsidR="005D78CD" w:rsidRDefault="00AA6846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University of Ljubljana, </w:t>
            </w:r>
            <w:proofErr w:type="spellStart"/>
            <w:r w:rsidR="005D78CD" w:rsidRPr="00155CD3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  <w:r w:rsidR="005D78CD"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="005D78CD" w:rsidRPr="00155CD3">
              <w:rPr>
                <w:rFonts w:ascii="Times New Roman" w:hAnsi="Times New Roman"/>
                <w:sz w:val="22"/>
                <w:szCs w:val="22"/>
              </w:rPr>
              <w:t>Arts</w:t>
            </w:r>
            <w:proofErr w:type="spellEnd"/>
          </w:p>
          <w:p w:rsidR="00AA6846" w:rsidRPr="00155CD3" w:rsidRDefault="00506023" w:rsidP="00241040">
            <w:pPr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AA6846" w:rsidRPr="00D42288">
                <w:rPr>
                  <w:rStyle w:val="Hiperhivatkozs"/>
                  <w:rFonts w:ascii="Times New Roman" w:hAnsi="Times New Roman"/>
                </w:rPr>
                <w:t>www.uni-lj.si</w:t>
              </w:r>
            </w:hyperlink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7" w:type="dxa"/>
            <w:gridSpan w:val="2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5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D78CD" w:rsidRPr="00155CD3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5D78CD" w:rsidRPr="007A6F4C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652AA5" w:rsidRDefault="00652AA5"/>
    <w:tbl>
      <w:tblPr>
        <w:tblStyle w:val="Rcsostblzat"/>
        <w:tblW w:w="8696" w:type="dxa"/>
        <w:tblLook w:val="01E0" w:firstRow="1" w:lastRow="1" w:firstColumn="1" w:lastColumn="1" w:noHBand="0" w:noVBand="0"/>
      </w:tblPr>
      <w:tblGrid>
        <w:gridCol w:w="1551"/>
        <w:gridCol w:w="2162"/>
        <w:gridCol w:w="2175"/>
        <w:gridCol w:w="2808"/>
      </w:tblGrid>
      <w:tr w:rsidR="005D78CD" w:rsidRPr="00155CD3" w:rsidTr="005D78CD">
        <w:trPr>
          <w:trHeight w:val="450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5" w:type="dxa"/>
            <w:gridSpan w:val="3"/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Szlovákia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5" w:type="dxa"/>
            <w:gridSpan w:val="3"/>
          </w:tcPr>
          <w:p w:rsidR="005D78CD" w:rsidRDefault="005D78C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Co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menius University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Bratislava,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East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Asian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Studies</w:t>
            </w:r>
            <w:proofErr w:type="spellEnd"/>
          </w:p>
          <w:p w:rsidR="00AA6846" w:rsidRPr="00155CD3" w:rsidRDefault="00506023" w:rsidP="004A6D27">
            <w:pPr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="00AA6846" w:rsidRPr="00D42288">
                <w:rPr>
                  <w:rStyle w:val="Hiperhivatkozs"/>
                  <w:rFonts w:ascii="Times New Roman" w:hAnsi="Times New Roman"/>
                </w:rPr>
                <w:t>www.uniba.sk</w:t>
              </w:r>
            </w:hyperlink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7" w:type="dxa"/>
            <w:gridSpan w:val="2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5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(T)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min. 5 munkanap</w:t>
            </w:r>
          </w:p>
        </w:tc>
      </w:tr>
      <w:tr w:rsidR="005D78CD" w:rsidRPr="00155CD3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:rsidR="005D78CD" w:rsidRPr="007A6F4C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</w:tr>
    </w:tbl>
    <w:p w:rsidR="00241040" w:rsidRPr="00155CD3" w:rsidRDefault="00241040" w:rsidP="00683AC9">
      <w:pPr>
        <w:pStyle w:val="Cmsor1"/>
        <w:rPr>
          <w:sz w:val="22"/>
          <w:szCs w:val="22"/>
        </w:rPr>
      </w:pPr>
    </w:p>
    <w:p w:rsidR="00683AC9" w:rsidRPr="009452B4" w:rsidRDefault="002B23C3" w:rsidP="00683AC9">
      <w:pPr>
        <w:pStyle w:val="Cmsor1"/>
        <w:rPr>
          <w:color w:val="5E5E5E"/>
          <w:sz w:val="22"/>
          <w:szCs w:val="22"/>
        </w:rPr>
      </w:pPr>
      <w:r w:rsidRPr="009452B4">
        <w:rPr>
          <w:sz w:val="22"/>
          <w:szCs w:val="22"/>
        </w:rPr>
        <w:t>A hálózatban résztvevő további partneregyetemek</w:t>
      </w:r>
      <w:r w:rsidR="001335AA" w:rsidRPr="009452B4">
        <w:rPr>
          <w:sz w:val="22"/>
          <w:szCs w:val="22"/>
        </w:rPr>
        <w:t xml:space="preserve"> és mobilitási helyek</w:t>
      </w:r>
      <w:r w:rsidRPr="009452B4">
        <w:rPr>
          <w:sz w:val="22"/>
          <w:szCs w:val="22"/>
        </w:rPr>
        <w:t xml:space="preserve"> listája elérhető a következő útvonalon</w:t>
      </w:r>
      <w:r w:rsidR="00683AC9" w:rsidRPr="009452B4">
        <w:rPr>
          <w:sz w:val="22"/>
          <w:szCs w:val="22"/>
        </w:rPr>
        <w:t>:</w:t>
      </w:r>
      <w:r w:rsidR="00683AC9" w:rsidRPr="009452B4">
        <w:rPr>
          <w:sz w:val="22"/>
          <w:szCs w:val="22"/>
        </w:rPr>
        <w:br/>
      </w:r>
      <w:hyperlink r:id="rId23" w:history="1">
        <w:r w:rsidR="00683AC9" w:rsidRPr="009452B4">
          <w:rPr>
            <w:rStyle w:val="Hiperhivatkozs"/>
            <w:sz w:val="22"/>
            <w:szCs w:val="22"/>
          </w:rPr>
          <w:t>https://ceepus.info</w:t>
        </w:r>
      </w:hyperlink>
      <w:r w:rsidR="00057C71">
        <w:rPr>
          <w:color w:val="5E5E5E"/>
          <w:sz w:val="22"/>
          <w:szCs w:val="22"/>
        </w:rPr>
        <w:t xml:space="preserve"> Network – </w:t>
      </w:r>
      <w:proofErr w:type="spellStart"/>
      <w:r w:rsidR="00057C71">
        <w:rPr>
          <w:color w:val="5E5E5E"/>
          <w:sz w:val="22"/>
          <w:szCs w:val="22"/>
        </w:rPr>
        <w:t>Academic</w:t>
      </w:r>
      <w:proofErr w:type="spellEnd"/>
      <w:r w:rsidR="00057C71">
        <w:rPr>
          <w:color w:val="5E5E5E"/>
          <w:sz w:val="22"/>
          <w:szCs w:val="22"/>
        </w:rPr>
        <w:t xml:space="preserve"> Year 2017/2018</w:t>
      </w:r>
      <w:r w:rsidR="00683AC9" w:rsidRPr="009452B4">
        <w:rPr>
          <w:color w:val="5E5E5E"/>
          <w:sz w:val="22"/>
          <w:szCs w:val="22"/>
        </w:rPr>
        <w:t xml:space="preserve"> – Eö</w:t>
      </w:r>
      <w:r w:rsidR="00DA734D">
        <w:rPr>
          <w:color w:val="5E5E5E"/>
          <w:sz w:val="22"/>
          <w:szCs w:val="22"/>
        </w:rPr>
        <w:t>tvös Loránd University - CIII-AT-0604-07-1718</w:t>
      </w:r>
      <w:r w:rsidR="00683AC9" w:rsidRPr="009452B4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Korean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Studies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in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Central</w:t>
      </w:r>
      <w:proofErr w:type="spellEnd"/>
      <w:r w:rsidR="00683AC9" w:rsidRPr="00683AC9">
        <w:rPr>
          <w:color w:val="5E5E5E"/>
          <w:sz w:val="22"/>
          <w:szCs w:val="22"/>
        </w:rPr>
        <w:t xml:space="preserve"> &amp; </w:t>
      </w:r>
      <w:proofErr w:type="spellStart"/>
      <w:r w:rsidR="00683AC9" w:rsidRPr="00683AC9">
        <w:rPr>
          <w:color w:val="5E5E5E"/>
          <w:sz w:val="22"/>
          <w:szCs w:val="22"/>
        </w:rPr>
        <w:t>Eastern</w:t>
      </w:r>
      <w:proofErr w:type="spellEnd"/>
      <w:r w:rsidR="00683AC9" w:rsidRPr="00683AC9">
        <w:rPr>
          <w:color w:val="5E5E5E"/>
          <w:sz w:val="22"/>
          <w:szCs w:val="22"/>
        </w:rPr>
        <w:t xml:space="preserve"> Europe</w:t>
      </w:r>
    </w:p>
    <w:p w:rsidR="0028775E" w:rsidRPr="009452B4" w:rsidRDefault="0028775E" w:rsidP="00384367">
      <w:pPr>
        <w:spacing w:before="102"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457F7" w:rsidRDefault="00F1187E" w:rsidP="00F1187E">
      <w:pPr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</w:t>
      </w:r>
      <w:r w:rsidR="002B23C3"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</w:t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</w:t>
      </w:r>
      <w:proofErr w:type="gramStart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hálózat száma és címe: </w:t>
      </w:r>
      <w:r w:rsidR="00DA734D" w:rsidRPr="00DA734D">
        <w:rPr>
          <w:rFonts w:ascii="Times New Roman" w:hAnsi="Times New Roman" w:cs="Times New Roman"/>
        </w:rPr>
        <w:t xml:space="preserve">CIII-RO-0038-13-1718 </w:t>
      </w:r>
      <w:r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Earth-Science</w:t>
      </w:r>
      <w:proofErr w:type="spellEnd"/>
      <w:r w:rsidR="00A113B2"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Studies</w:t>
      </w:r>
      <w:proofErr w:type="spellEnd"/>
      <w:r w:rsidR="00A113B2"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in</w:t>
      </w:r>
      <w:proofErr w:type="spellEnd"/>
      <w:r w:rsidR="00A113B2"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Central</w:t>
      </w:r>
      <w:proofErr w:type="spellEnd"/>
      <w:r w:rsidR="00A113B2" w:rsidRPr="009452B4">
        <w:rPr>
          <w:rFonts w:ascii="Times New Roman" w:hAnsi="Times New Roman" w:cs="Times New Roman"/>
        </w:rPr>
        <w:t xml:space="preserve"> and </w:t>
      </w:r>
      <w:proofErr w:type="spellStart"/>
      <w:r w:rsidR="00A113B2" w:rsidRPr="009452B4">
        <w:rPr>
          <w:rFonts w:ascii="Times New Roman" w:hAnsi="Times New Roman" w:cs="Times New Roman"/>
        </w:rPr>
        <w:t>South-Eastern</w:t>
      </w:r>
      <w:proofErr w:type="spellEnd"/>
      <w:r w:rsidR="00A113B2" w:rsidRPr="009452B4">
        <w:rPr>
          <w:rFonts w:ascii="Times New Roman" w:hAnsi="Times New Roman" w:cs="Times New Roman"/>
        </w:rPr>
        <w:t xml:space="preserve"> Europe</w:t>
      </w:r>
      <w:r w:rsidRPr="009452B4">
        <w:rPr>
          <w:rFonts w:ascii="Times New Roman" w:hAnsi="Times New Roman" w:cs="Times New Roman"/>
        </w:rPr>
        <w:br/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Koordinátor neve és elérhetősége: </w:t>
      </w:r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Dr. Kázmér Miklós (</w:t>
      </w:r>
      <w:hyperlink r:id="rId24" w:history="1">
        <w:r w:rsidR="004F3C2C" w:rsidRPr="00114E13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mkazmer@gmail.com</w:t>
        </w:r>
      </w:hyperlink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)</w:t>
      </w:r>
    </w:p>
    <w:p w:rsidR="004F3C2C" w:rsidRPr="00F457F7" w:rsidRDefault="004F3C2C" w:rsidP="00F1187E">
      <w:pPr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tbl>
      <w:tblPr>
        <w:tblpPr w:leftFromText="141" w:rightFromText="141" w:vertAnchor="text" w:horzAnchor="margin" w:tblpY="17"/>
        <w:tblW w:w="8681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3"/>
        <w:gridCol w:w="3938"/>
      </w:tblGrid>
      <w:tr w:rsidR="00A113B2" w:rsidRPr="009452B4" w:rsidTr="00016A97">
        <w:trPr>
          <w:trHeight w:val="473"/>
          <w:tblCellSpacing w:w="7" w:type="dxa"/>
        </w:trPr>
        <w:tc>
          <w:tcPr>
            <w:tcW w:w="47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9452B4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B23C3"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 Ország</w:t>
            </w:r>
            <w:proofErr w:type="gramEnd"/>
          </w:p>
        </w:tc>
        <w:tc>
          <w:tcPr>
            <w:tcW w:w="39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AA6846" w:rsidRDefault="00AA6846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Románia</w:t>
            </w:r>
          </w:p>
        </w:tc>
      </w:tr>
      <w:tr w:rsidR="00A113B2" w:rsidRPr="009452B4" w:rsidTr="00016A97">
        <w:trPr>
          <w:trHeight w:val="1731"/>
          <w:tblCellSpacing w:w="7" w:type="dxa"/>
        </w:trPr>
        <w:tc>
          <w:tcPr>
            <w:tcW w:w="47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9452B4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Koordinátor Intézmény, honlap</w:t>
            </w:r>
          </w:p>
        </w:tc>
        <w:tc>
          <w:tcPr>
            <w:tcW w:w="39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Default="00A113B2" w:rsidP="00A113B2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r w:rsidRPr="009452B4">
              <w:rPr>
                <w:rFonts w:ascii="Times New Roman" w:hAnsi="Times New Roman" w:cs="Times New Roman"/>
                <w:color w:val="5E5E5E"/>
              </w:rPr>
              <w:t xml:space="preserve">“BABES BOLYAI” UNIVERSITY OF CLUJ-NAPOCA, </w:t>
            </w:r>
            <w:hyperlink r:id="rId25" w:history="1">
              <w:r w:rsidR="00DA734D" w:rsidRPr="00862EAE">
                <w:rPr>
                  <w:rStyle w:val="Hiperhivatkozs"/>
                  <w:rFonts w:ascii="Times New Roman" w:hAnsi="Times New Roman" w:cs="Times New Roman"/>
                </w:rPr>
                <w:t>http://http//bioge.ubbcluj.ro/geologie/</w:t>
              </w:r>
            </w:hyperlink>
          </w:p>
          <w:p w:rsidR="00DA734D" w:rsidRPr="009452B4" w:rsidRDefault="00DA734D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5D78CD" w:rsidRPr="00F75335" w:rsidTr="005D78CD">
              <w:trPr>
                <w:trHeight w:val="450"/>
              </w:trPr>
              <w:tc>
                <w:tcPr>
                  <w:tcW w:w="1551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Pr="00F75335" w:rsidRDefault="00AA6846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Albánia</w:t>
                  </w:r>
                </w:p>
              </w:tc>
            </w:tr>
            <w:tr w:rsidR="005D78CD" w:rsidRPr="00155CD3" w:rsidTr="005D78CD">
              <w:trPr>
                <w:trHeight w:val="138"/>
              </w:trPr>
              <w:tc>
                <w:tcPr>
                  <w:tcW w:w="1551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Default="005D78CD" w:rsidP="00AA6846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P</w:t>
                  </w:r>
                  <w:r w:rsidR="00AA6846" w:rsidRPr="00AA6846">
                    <w:rPr>
                      <w:b w:val="0"/>
                      <w:sz w:val="22"/>
                      <w:szCs w:val="22"/>
                    </w:rPr>
                    <w:t>olytechnic</w:t>
                  </w:r>
                  <w:proofErr w:type="spellEnd"/>
                  <w:r w:rsidR="00AA6846" w:rsidRPr="00AA6846">
                    <w:rPr>
                      <w:b w:val="0"/>
                      <w:sz w:val="22"/>
                      <w:szCs w:val="22"/>
                    </w:rPr>
                    <w:t xml:space="preserve"> University of Tirana, </w:t>
                  </w: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Pr="00AA6846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Geology</w:t>
                  </w:r>
                  <w:proofErr w:type="spellEnd"/>
                  <w:r w:rsidRPr="00AA6846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Mining</w:t>
                  </w:r>
                  <w:proofErr w:type="spellEnd"/>
                </w:p>
                <w:p w:rsidR="00AA6846" w:rsidRPr="00AA6846" w:rsidRDefault="00506023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26" w:history="1">
                    <w:r w:rsidR="00AA6846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www.upt.edu.al</w:t>
                    </w:r>
                  </w:hyperlink>
                  <w:r w:rsidR="00AA6846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/>
                </w:tcPr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5D78CD" w:rsidRPr="00AA6846" w:rsidRDefault="005D78CD" w:rsidP="00652AA5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5D78CD" w:rsidRPr="00AA6846" w:rsidRDefault="005D78CD" w:rsidP="00652AA5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5D78CD" w:rsidRPr="00F75335" w:rsidTr="005D78C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5D78CD" w:rsidRPr="00F75335" w:rsidTr="005D78CD">
              <w:trPr>
                <w:trHeight w:val="450"/>
              </w:trPr>
              <w:tc>
                <w:tcPr>
                  <w:tcW w:w="1551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Pr="00F75335" w:rsidRDefault="003539F0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Ausztria</w:t>
                  </w:r>
                </w:p>
              </w:tc>
            </w:tr>
            <w:tr w:rsidR="005D78CD" w:rsidRPr="00155CD3" w:rsidTr="005D78CD">
              <w:trPr>
                <w:trHeight w:val="138"/>
              </w:trPr>
              <w:tc>
                <w:tcPr>
                  <w:tcW w:w="1551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Default="003539F0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University of </w:t>
                  </w:r>
                  <w:proofErr w:type="spellStart"/>
                  <w:proofErr w:type="gramStart"/>
                  <w:r>
                    <w:rPr>
                      <w:b w:val="0"/>
                      <w:sz w:val="22"/>
                      <w:szCs w:val="22"/>
                    </w:rPr>
                    <w:t>Vienna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5D78CD" w:rsidRPr="003539F0">
                    <w:rPr>
                      <w:b w:val="0"/>
                      <w:sz w:val="22"/>
                      <w:szCs w:val="22"/>
                    </w:rPr>
                    <w:t xml:space="preserve">Center </w:t>
                  </w:r>
                  <w:proofErr w:type="spellStart"/>
                  <w:r w:rsidR="005D78CD" w:rsidRPr="003539F0">
                    <w:rPr>
                      <w:b w:val="0"/>
                      <w:sz w:val="22"/>
                      <w:szCs w:val="22"/>
                    </w:rPr>
                    <w:t>for</w:t>
                  </w:r>
                  <w:proofErr w:type="spellEnd"/>
                  <w:r w:rsidR="005D78CD" w:rsidRP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78CD" w:rsidRPr="003539F0">
                    <w:rPr>
                      <w:b w:val="0"/>
                      <w:sz w:val="22"/>
                      <w:szCs w:val="22"/>
                    </w:rPr>
                    <w:t>Earth</w:t>
                  </w:r>
                  <w:proofErr w:type="spellEnd"/>
                  <w:r w:rsidR="005D78CD" w:rsidRP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78CD" w:rsidRPr="003539F0">
                    <w:rPr>
                      <w:b w:val="0"/>
                      <w:sz w:val="22"/>
                      <w:szCs w:val="22"/>
                    </w:rPr>
                    <w:t>Sciences</w:t>
                  </w:r>
                  <w:proofErr w:type="spellEnd"/>
                </w:p>
                <w:p w:rsidR="003539F0" w:rsidRPr="003539F0" w:rsidRDefault="00506023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27" w:history="1">
                    <w:r w:rsidR="003539F0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www.univie.ac.at</w:t>
                    </w:r>
                  </w:hyperlink>
                  <w:r w:rsid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3 hónapra (ST)</w:t>
                  </w:r>
                </w:p>
              </w:tc>
              <w:tc>
                <w:tcPr>
                  <w:tcW w:w="2809" w:type="dxa"/>
                </w:tcPr>
                <w:p w:rsidR="005D78CD" w:rsidRPr="003539F0" w:rsidRDefault="005D78CD" w:rsidP="007C31F7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5D78CD" w:rsidRPr="003539F0" w:rsidRDefault="005D78CD" w:rsidP="007C31F7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5D78CD" w:rsidRPr="00F75335" w:rsidTr="005D78C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3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A562DB" w:rsidRPr="00F75335" w:rsidTr="00A562DB">
              <w:trPr>
                <w:trHeight w:val="450"/>
              </w:trPr>
              <w:tc>
                <w:tcPr>
                  <w:tcW w:w="1551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A562DB" w:rsidRPr="00F75335" w:rsidRDefault="003539F0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Ausztria</w:t>
                  </w:r>
                </w:p>
              </w:tc>
            </w:tr>
            <w:tr w:rsidR="00A562DB" w:rsidRPr="00155CD3" w:rsidTr="00A562DB">
              <w:trPr>
                <w:trHeight w:val="138"/>
              </w:trPr>
              <w:tc>
                <w:tcPr>
                  <w:tcW w:w="1551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 xml:space="preserve">Intézmény, </w:t>
                  </w:r>
                  <w:r w:rsidRPr="003539F0">
                    <w:rPr>
                      <w:b w:val="0"/>
                      <w:sz w:val="22"/>
                      <w:szCs w:val="22"/>
                    </w:rPr>
                    <w:lastRenderedPageBreak/>
                    <w:t>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A562DB" w:rsidRDefault="00A562DB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562DB">
                    <w:rPr>
                      <w:b w:val="0"/>
                      <w:sz w:val="22"/>
                      <w:szCs w:val="22"/>
                    </w:rPr>
                    <w:lastRenderedPageBreak/>
                    <w:t xml:space="preserve">University of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Le</w:t>
                  </w:r>
                  <w:r w:rsidR="003539F0">
                    <w:rPr>
                      <w:b w:val="0"/>
                      <w:sz w:val="22"/>
                      <w:szCs w:val="22"/>
                    </w:rPr>
                    <w:t>oben</w:t>
                  </w:r>
                  <w:proofErr w:type="spellEnd"/>
                  <w:r w:rsidR="003539F0">
                    <w:rPr>
                      <w:b w:val="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="003539F0">
                    <w:rPr>
                      <w:b w:val="0"/>
                      <w:sz w:val="22"/>
                      <w:szCs w:val="22"/>
                    </w:rPr>
                    <w:t>Montanuniversität</w:t>
                  </w:r>
                  <w:proofErr w:type="spellEnd"/>
                  <w:r w:rsidR="003539F0"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Department</w:t>
                  </w:r>
                  <w:proofErr w:type="spellEnd"/>
                  <w:r w:rsidRPr="00A562D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Applied</w:t>
                  </w:r>
                  <w:proofErr w:type="spellEnd"/>
                  <w:r w:rsidRPr="00A562D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Geosciences</w:t>
                  </w:r>
                  <w:proofErr w:type="spellEnd"/>
                  <w:r w:rsidRPr="00A562D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Pr="00A562DB">
                    <w:rPr>
                      <w:b w:val="0"/>
                      <w:sz w:val="22"/>
                      <w:szCs w:val="22"/>
                    </w:rPr>
                    <w:lastRenderedPageBreak/>
                    <w:t xml:space="preserve">and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Geophysics</w:t>
                  </w:r>
                  <w:proofErr w:type="spellEnd"/>
                </w:p>
                <w:p w:rsidR="003539F0" w:rsidRPr="00155CD3" w:rsidRDefault="00506023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28" w:history="1">
                    <w:r w:rsidR="003539F0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www.unileoben.ac.at</w:t>
                    </w:r>
                  </w:hyperlink>
                  <w:r w:rsid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2DB" w:rsidRPr="00F75335" w:rsidTr="00A562D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lastRenderedPageBreak/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A562DB" w:rsidRPr="00F75335" w:rsidTr="00A562DB">
              <w:trPr>
                <w:trHeight w:val="138"/>
              </w:trPr>
              <w:tc>
                <w:tcPr>
                  <w:tcW w:w="1551" w:type="dxa"/>
                  <w:vMerge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2 hónapra (ST)</w:t>
                  </w:r>
                </w:p>
              </w:tc>
              <w:tc>
                <w:tcPr>
                  <w:tcW w:w="2809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A562DB" w:rsidRPr="00F75335" w:rsidTr="00A562D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2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562DB" w:rsidRDefault="00A562DB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FC135B" w:rsidRPr="00F75335" w:rsidTr="00FC135B">
              <w:trPr>
                <w:trHeight w:val="450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Pr="00F75335" w:rsidRDefault="00FC135B" w:rsidP="00546AB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FC135B">
                    <w:rPr>
                      <w:sz w:val="22"/>
                      <w:szCs w:val="22"/>
                    </w:rPr>
                    <w:t>Szerbia</w:t>
                  </w:r>
                </w:p>
              </w:tc>
            </w:tr>
            <w:tr w:rsidR="00FC135B" w:rsidRPr="00155CD3" w:rsidTr="00FC135B">
              <w:trPr>
                <w:trHeight w:val="138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Default="003539F0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University of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Belgrade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="00FC135B" w:rsidRPr="003539F0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Mining</w:t>
                  </w:r>
                  <w:proofErr w:type="spellEnd"/>
                  <w:r w:rsidR="00FC135B" w:rsidRPr="003539F0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Geology</w:t>
                  </w:r>
                  <w:proofErr w:type="spellEnd"/>
                  <w:proofErr w:type="gramStart"/>
                  <w:r w:rsidR="00FC135B" w:rsidRPr="003539F0">
                    <w:rPr>
                      <w:b w:val="0"/>
                      <w:sz w:val="22"/>
                      <w:szCs w:val="22"/>
                    </w:rPr>
                    <w:t>,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Division</w:t>
                  </w:r>
                  <w:proofErr w:type="spellEnd"/>
                  <w:proofErr w:type="gramEnd"/>
                  <w:r w:rsidR="00FC135B" w:rsidRPr="003539F0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Geology</w:t>
                  </w:r>
                  <w:proofErr w:type="spellEnd"/>
                </w:p>
                <w:p w:rsidR="003539F0" w:rsidRPr="003539F0" w:rsidRDefault="00506023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29" w:history="1">
                    <w:r w:rsidR="003539F0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www.bg.ac.rs</w:t>
                    </w:r>
                  </w:hyperlink>
                  <w:r w:rsid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FC135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FC135B" w:rsidRPr="003539F0" w:rsidRDefault="00FC135B" w:rsidP="00FC135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FC135B" w:rsidRPr="00F75335" w:rsidTr="00FC135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FC135B" w:rsidRPr="00F75335" w:rsidTr="00FC135B">
              <w:trPr>
                <w:trHeight w:val="450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3539F0">
                    <w:rPr>
                      <w:sz w:val="22"/>
                      <w:szCs w:val="22"/>
                    </w:rPr>
                    <w:t>Szlovákia</w:t>
                  </w:r>
                </w:p>
              </w:tc>
            </w:tr>
            <w:tr w:rsidR="00FC135B" w:rsidRPr="00155CD3" w:rsidTr="00FC135B">
              <w:trPr>
                <w:trHeight w:val="138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Default="00FC135B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Co</w:t>
                  </w:r>
                  <w:r w:rsidR="003539F0">
                    <w:rPr>
                      <w:b w:val="0"/>
                      <w:sz w:val="22"/>
                      <w:szCs w:val="22"/>
                    </w:rPr>
                    <w:t xml:space="preserve">menius University </w:t>
                  </w:r>
                  <w:proofErr w:type="spellStart"/>
                  <w:r w:rsidR="003539F0">
                    <w:rPr>
                      <w:b w:val="0"/>
                      <w:sz w:val="22"/>
                      <w:szCs w:val="22"/>
                    </w:rPr>
                    <w:t>in</w:t>
                  </w:r>
                  <w:proofErr w:type="spellEnd"/>
                  <w:r w:rsidR="003539F0">
                    <w:rPr>
                      <w:b w:val="0"/>
                      <w:sz w:val="22"/>
                      <w:szCs w:val="22"/>
                    </w:rPr>
                    <w:t xml:space="preserve"> Bratislava, </w:t>
                  </w:r>
                  <w:proofErr w:type="spellStart"/>
                  <w:r w:rsidRPr="003539F0">
                    <w:rPr>
                      <w:b w:val="0"/>
                      <w:sz w:val="22"/>
                      <w:szCs w:val="22"/>
                    </w:rPr>
                    <w:t>Department</w:t>
                  </w:r>
                  <w:proofErr w:type="spellEnd"/>
                  <w:r w:rsidRPr="003539F0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3539F0">
                    <w:rPr>
                      <w:b w:val="0"/>
                      <w:sz w:val="22"/>
                      <w:szCs w:val="22"/>
                    </w:rPr>
                    <w:t>Mineralogy</w:t>
                  </w:r>
                  <w:proofErr w:type="spellEnd"/>
                  <w:r w:rsidRPr="003539F0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3539F0">
                    <w:rPr>
                      <w:b w:val="0"/>
                      <w:sz w:val="22"/>
                      <w:szCs w:val="22"/>
                    </w:rPr>
                    <w:t>Petrology</w:t>
                  </w:r>
                  <w:proofErr w:type="spellEnd"/>
                </w:p>
                <w:p w:rsidR="003539F0" w:rsidRPr="003539F0" w:rsidRDefault="00506023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0" w:history="1">
                    <w:r w:rsidR="003539F0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www.uniba.sk</w:t>
                    </w:r>
                  </w:hyperlink>
                  <w:r w:rsid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FC135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FC135B" w:rsidRPr="003539F0" w:rsidRDefault="00FC135B" w:rsidP="00FC135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FC135B" w:rsidRPr="00F75335" w:rsidTr="00FC135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4A6D27" w:rsidRDefault="004A6D27" w:rsidP="002B23C3">
            <w:pPr>
              <w:pStyle w:val="Cmsor1"/>
              <w:rPr>
                <w:sz w:val="22"/>
                <w:szCs w:val="22"/>
              </w:rPr>
            </w:pPr>
          </w:p>
          <w:p w:rsidR="00F1187E" w:rsidRPr="009452B4" w:rsidRDefault="002B23C3" w:rsidP="002B23C3">
            <w:pPr>
              <w:pStyle w:val="Cmsor1"/>
              <w:rPr>
                <w:sz w:val="22"/>
                <w:szCs w:val="22"/>
              </w:rPr>
            </w:pPr>
            <w:r w:rsidRPr="009452B4">
              <w:rPr>
                <w:sz w:val="22"/>
                <w:szCs w:val="22"/>
              </w:rPr>
              <w:t>A hálózatban résztvevő további partneregyetemek</w:t>
            </w:r>
            <w:r w:rsidR="001335AA" w:rsidRPr="009452B4">
              <w:rPr>
                <w:sz w:val="22"/>
                <w:szCs w:val="22"/>
              </w:rPr>
              <w:t xml:space="preserve"> és mobilitási helyek</w:t>
            </w:r>
            <w:r w:rsidRPr="009452B4">
              <w:rPr>
                <w:sz w:val="22"/>
                <w:szCs w:val="22"/>
              </w:rPr>
              <w:t xml:space="preserve"> listája elérhető a következő útvonalon:</w:t>
            </w:r>
            <w:r w:rsidRPr="009452B4">
              <w:rPr>
                <w:sz w:val="22"/>
                <w:szCs w:val="22"/>
              </w:rPr>
              <w:br/>
            </w:r>
            <w:hyperlink r:id="rId31" w:history="1">
              <w:r w:rsidR="00683AC9" w:rsidRPr="009452B4">
                <w:rPr>
                  <w:rStyle w:val="Hiperhivatkozs"/>
                  <w:sz w:val="22"/>
                  <w:szCs w:val="22"/>
                </w:rPr>
                <w:t>https://ceepus.info</w:t>
              </w:r>
            </w:hyperlink>
            <w:r w:rsidR="00683AC9" w:rsidRPr="009452B4">
              <w:rPr>
                <w:color w:val="5E5E5E"/>
                <w:sz w:val="22"/>
                <w:szCs w:val="22"/>
              </w:rPr>
              <w:t xml:space="preserve"> Network – </w:t>
            </w:r>
            <w:proofErr w:type="spellStart"/>
            <w:r w:rsidR="00683AC9" w:rsidRPr="009452B4">
              <w:rPr>
                <w:color w:val="5E5E5E"/>
                <w:sz w:val="22"/>
                <w:szCs w:val="22"/>
              </w:rPr>
              <w:t>Academic</w:t>
            </w:r>
            <w:proofErr w:type="spellEnd"/>
            <w:r w:rsidR="00683AC9" w:rsidRPr="009452B4">
              <w:rPr>
                <w:color w:val="5E5E5E"/>
                <w:sz w:val="22"/>
                <w:szCs w:val="22"/>
              </w:rPr>
              <w:t xml:space="preserve"> Year 2016/2017 – Eötvös Lor</w:t>
            </w:r>
            <w:r w:rsidR="00DA734D">
              <w:rPr>
                <w:color w:val="5E5E5E"/>
                <w:sz w:val="22"/>
                <w:szCs w:val="22"/>
              </w:rPr>
              <w:t>ánd University - CIII-RO-0038-13-1718</w:t>
            </w:r>
            <w:r w:rsidR="00683AC9" w:rsidRPr="009452B4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Earth-Science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Studies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in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Central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and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South-Eastern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Europe</w:t>
            </w: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A113B2" w:rsidRPr="009452B4" w:rsidRDefault="002B23C3" w:rsidP="009452B4">
            <w:pPr>
              <w:pStyle w:val="Cmsor1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9452B4">
              <w:rPr>
                <w:bCs w:val="0"/>
                <w:color w:val="000000"/>
                <w:sz w:val="22"/>
                <w:szCs w:val="22"/>
              </w:rPr>
              <w:t>V</w:t>
            </w:r>
            <w:r w:rsidR="00A113B2" w:rsidRPr="009452B4">
              <w:rPr>
                <w:bCs w:val="0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A113B2" w:rsidRPr="009452B4">
              <w:rPr>
                <w:bCs w:val="0"/>
                <w:color w:val="000000"/>
                <w:sz w:val="22"/>
                <w:szCs w:val="22"/>
              </w:rPr>
              <w:t>A</w:t>
            </w:r>
            <w:proofErr w:type="gramEnd"/>
            <w:r w:rsidR="00A113B2" w:rsidRPr="009452B4">
              <w:rPr>
                <w:bCs w:val="0"/>
                <w:color w:val="000000"/>
                <w:sz w:val="22"/>
                <w:szCs w:val="22"/>
              </w:rPr>
              <w:t xml:space="preserve"> hálózat száma és címe</w:t>
            </w:r>
            <w:r w:rsidR="00A113B2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142294" w:rsidRPr="00142294">
              <w:rPr>
                <w:b w:val="0"/>
                <w:bCs w:val="0"/>
                <w:color w:val="000000"/>
                <w:sz w:val="22"/>
                <w:szCs w:val="22"/>
              </w:rPr>
              <w:t xml:space="preserve">CIII-RO-0814-05-1718 </w:t>
            </w:r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Red de </w:t>
            </w:r>
            <w:proofErr w:type="spellStart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Hispanistas</w:t>
            </w:r>
            <w:proofErr w:type="spellEnd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Europa</w:t>
            </w:r>
            <w:proofErr w:type="spellEnd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Central</w:t>
            </w:r>
            <w:proofErr w:type="spellEnd"/>
            <w:r w:rsid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br/>
            </w:r>
            <w:r w:rsidR="00A113B2" w:rsidRPr="009452B4">
              <w:rPr>
                <w:bCs w:val="0"/>
                <w:color w:val="000000"/>
                <w:sz w:val="22"/>
                <w:szCs w:val="22"/>
              </w:rPr>
              <w:t>Koordinátor neve és elérhetősége</w:t>
            </w:r>
            <w:r w:rsidR="00A113B2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PhD Dóra </w:t>
            </w:r>
            <w:proofErr w:type="spellStart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Faix</w:t>
            </w:r>
            <w:proofErr w:type="spellEnd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faixd</w:t>
            </w:r>
            <w:proofErr w:type="spellEnd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@yahoo.com)</w:t>
            </w:r>
          </w:p>
          <w:tbl>
            <w:tblPr>
              <w:tblpPr w:leftFromText="141" w:rightFromText="141" w:vertAnchor="text" w:horzAnchor="margin" w:tblpY="17"/>
              <w:tblW w:w="8928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78"/>
              <w:gridCol w:w="4050"/>
            </w:tblGrid>
            <w:tr w:rsidR="00A113B2" w:rsidRPr="009452B4" w:rsidTr="00016A97">
              <w:trPr>
                <w:trHeight w:val="463"/>
                <w:tblCellSpacing w:w="7" w:type="dxa"/>
              </w:trPr>
              <w:tc>
                <w:tcPr>
                  <w:tcW w:w="485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Pr="009452B4" w:rsidRDefault="00A113B2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40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Pr="00403A02" w:rsidRDefault="0015016F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Romá</w:t>
                  </w:r>
                  <w:r w:rsidR="00A113B2"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nia</w:t>
                  </w:r>
                </w:p>
              </w:tc>
            </w:tr>
            <w:tr w:rsidR="00A113B2" w:rsidRPr="009452B4" w:rsidTr="00016A97">
              <w:trPr>
                <w:trHeight w:val="1352"/>
                <w:tblCellSpacing w:w="7" w:type="dxa"/>
              </w:trPr>
              <w:tc>
                <w:tcPr>
                  <w:tcW w:w="485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Pr="009452B4" w:rsidRDefault="00A113B2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40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Default="00916586" w:rsidP="00A113B2">
                  <w:pPr>
                    <w:spacing w:before="102" w:after="119" w:line="240" w:lineRule="auto"/>
                    <w:rPr>
                      <w:rFonts w:ascii="Times New Roman" w:hAnsi="Times New Roman" w:cs="Times New Roman"/>
                      <w:color w:val="5E5E5E"/>
                    </w:rPr>
                  </w:pPr>
                  <w:r w:rsidRPr="009452B4">
                    <w:rPr>
                      <w:rFonts w:ascii="Times New Roman" w:hAnsi="Times New Roman" w:cs="Times New Roman"/>
                      <w:b/>
                      <w:bCs/>
                      <w:color w:val="5E5E5E"/>
                    </w:rPr>
                    <w:t xml:space="preserve">WEST UNIVERSITY OF TIMISOARA,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Faculty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Letters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 xml:space="preserve"> -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Hispanic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 xml:space="preserve">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Studies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b/>
                      <w:bCs/>
                      <w:color w:val="5E5E5E"/>
                    </w:rPr>
                    <w:t xml:space="preserve"> </w:t>
                  </w:r>
                  <w:hyperlink r:id="rId32" w:history="1">
                    <w:r w:rsidR="00185AD6" w:rsidRPr="00862EAE">
                      <w:rPr>
                        <w:rStyle w:val="Hiperhivatkozs"/>
                        <w:rFonts w:ascii="Times New Roman" w:hAnsi="Times New Roman" w:cs="Times New Roman"/>
                      </w:rPr>
                      <w:t>http://www.uvt.ro/</w:t>
                    </w:r>
                  </w:hyperlink>
                </w:p>
                <w:p w:rsidR="00185AD6" w:rsidRPr="009452B4" w:rsidRDefault="00185AD6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A113B2" w:rsidRPr="009452B4" w:rsidTr="00DD27A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DD27A0" w:rsidRDefault="00DD27A0" w:rsidP="00185AD6">
                  <w:pPr>
                    <w:pStyle w:val="Cmsor1"/>
                    <w:rPr>
                      <w:sz w:val="22"/>
                      <w:szCs w:val="22"/>
                    </w:rPr>
                  </w:pPr>
                </w:p>
                <w:p w:rsidR="00A113B2" w:rsidRPr="009452B4" w:rsidRDefault="002B23C3" w:rsidP="00185AD6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r w:rsidRPr="009452B4">
                    <w:rPr>
                      <w:sz w:val="22"/>
                      <w:szCs w:val="22"/>
                    </w:rPr>
                    <w:t>A hálózatban résztvevő további partneregyetemek</w:t>
                  </w:r>
                  <w:r w:rsidR="001335AA" w:rsidRPr="009452B4">
                    <w:rPr>
                      <w:sz w:val="22"/>
                      <w:szCs w:val="22"/>
                    </w:rPr>
                    <w:t xml:space="preserve"> és mobilitási helyek</w:t>
                  </w:r>
                  <w:r w:rsidRPr="009452B4">
                    <w:rPr>
                      <w:sz w:val="22"/>
                      <w:szCs w:val="22"/>
                    </w:rPr>
                    <w:t xml:space="preserve"> listája elérhető a következő útvonalon:</w:t>
                  </w:r>
                  <w:r w:rsidRPr="009452B4">
                    <w:rPr>
                      <w:sz w:val="22"/>
                      <w:szCs w:val="22"/>
                    </w:rPr>
                    <w:br/>
                  </w:r>
                  <w:hyperlink r:id="rId33" w:history="1">
                    <w:r w:rsidR="00A113B2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057C71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Year 2017/2018</w:t>
                  </w:r>
                  <w:r w:rsidR="00A113B2" w:rsidRPr="009452B4">
                    <w:rPr>
                      <w:color w:val="5E5E5E"/>
                      <w:sz w:val="22"/>
                      <w:szCs w:val="22"/>
                    </w:rPr>
                    <w:t xml:space="preserve"> – Eötvös Loránd University - </w:t>
                  </w:r>
                  <w:r w:rsidR="00185AD6" w:rsidRPr="00185AD6">
                    <w:rPr>
                      <w:color w:val="5E5E5E"/>
                      <w:sz w:val="22"/>
                      <w:szCs w:val="22"/>
                    </w:rPr>
                    <w:t xml:space="preserve">CIII-RO-0814-05-1718 </w:t>
                  </w:r>
                  <w:r w:rsidR="00916586" w:rsidRPr="00916586">
                    <w:rPr>
                      <w:color w:val="5E5E5E"/>
                      <w:sz w:val="22"/>
                      <w:szCs w:val="22"/>
                    </w:rPr>
                    <w:t xml:space="preserve">Red de </w:t>
                  </w:r>
                  <w:proofErr w:type="spellStart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>Hispanistas</w:t>
                  </w:r>
                  <w:proofErr w:type="spellEnd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>Europa</w:t>
                  </w:r>
                  <w:proofErr w:type="spellEnd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>Central</w:t>
                  </w:r>
                  <w:proofErr w:type="spellEnd"/>
                </w:p>
              </w:tc>
            </w:tr>
          </w:tbl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6A2C76" w:rsidRPr="009452B4" w:rsidRDefault="002B23C3" w:rsidP="002B23C3">
            <w:pPr>
              <w:pStyle w:val="Cmsor1"/>
              <w:rPr>
                <w:color w:val="5E5E5E"/>
                <w:sz w:val="22"/>
                <w:szCs w:val="22"/>
              </w:rPr>
            </w:pPr>
            <w:r w:rsidRPr="00ED3D5B">
              <w:rPr>
                <w:bCs w:val="0"/>
                <w:color w:val="000000"/>
                <w:sz w:val="22"/>
                <w:szCs w:val="22"/>
              </w:rPr>
              <w:t>V</w:t>
            </w:r>
            <w:r w:rsidR="006A2C76" w:rsidRPr="00ED3D5B">
              <w:rPr>
                <w:bCs w:val="0"/>
                <w:color w:val="000000"/>
                <w:sz w:val="22"/>
                <w:szCs w:val="22"/>
              </w:rPr>
              <w:t>I.</w:t>
            </w:r>
            <w:r w:rsidR="006A2C76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A2C76" w:rsidRPr="009452B4">
              <w:rPr>
                <w:bCs w:val="0"/>
                <w:color w:val="000000"/>
                <w:sz w:val="22"/>
                <w:szCs w:val="22"/>
              </w:rPr>
              <w:t>A</w:t>
            </w:r>
            <w:proofErr w:type="gramEnd"/>
            <w:r w:rsidR="006A2C76" w:rsidRPr="009452B4">
              <w:rPr>
                <w:bCs w:val="0"/>
                <w:color w:val="000000"/>
                <w:sz w:val="22"/>
                <w:szCs w:val="22"/>
              </w:rPr>
              <w:t xml:space="preserve"> hálózat száma és címe</w:t>
            </w:r>
            <w:r w:rsidR="006A2C76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6A2C7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B353E1" w:rsidRPr="00B353E1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CIII-HU-0019-13-1718 </w:t>
            </w:r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International </w:t>
            </w:r>
            <w:proofErr w:type="spellStart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Cooperation</w:t>
            </w:r>
            <w:proofErr w:type="spellEnd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in</w:t>
            </w:r>
            <w:proofErr w:type="spellEnd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Computer Science</w:t>
            </w:r>
            <w:r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br/>
            </w:r>
            <w:r w:rsidR="006A2C76" w:rsidRPr="009452B4">
              <w:rPr>
                <w:rFonts w:eastAsiaTheme="minorHAnsi"/>
                <w:bCs w:val="0"/>
                <w:kern w:val="0"/>
                <w:sz w:val="22"/>
                <w:szCs w:val="22"/>
                <w:lang w:eastAsia="en-US"/>
              </w:rPr>
              <w:t>Koordinátor neve és elérhetősége</w:t>
            </w:r>
            <w:r w:rsidR="006A2C76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9452B4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Dr. </w:t>
            </w:r>
            <w:r w:rsidRPr="009452B4">
              <w:rPr>
                <w:b w:val="0"/>
                <w:sz w:val="22"/>
                <w:szCs w:val="22"/>
              </w:rPr>
              <w:t>Horváth Zoltán</w:t>
            </w:r>
            <w:r w:rsidRPr="009452B4">
              <w:rPr>
                <w:sz w:val="22"/>
                <w:szCs w:val="22"/>
              </w:rPr>
              <w:t xml:space="preserve"> </w:t>
            </w:r>
            <w:r w:rsidR="009452B4" w:rsidRPr="009452B4">
              <w:rPr>
                <w:sz w:val="22"/>
                <w:szCs w:val="22"/>
              </w:rPr>
              <w:t>(</w:t>
            </w:r>
            <w:hyperlink r:id="rId34" w:history="1">
              <w:r w:rsidR="006A2C76" w:rsidRPr="009452B4">
                <w:rPr>
                  <w:rStyle w:val="Hiperhivatkozs"/>
                  <w:sz w:val="22"/>
                  <w:szCs w:val="22"/>
                </w:rPr>
                <w:t>hz@inf.elte.hu</w:t>
              </w:r>
            </w:hyperlink>
            <w:r w:rsidR="009452B4" w:rsidRPr="009452B4">
              <w:rPr>
                <w:sz w:val="22"/>
                <w:szCs w:val="22"/>
              </w:rPr>
              <w:t>)</w:t>
            </w:r>
          </w:p>
          <w:tbl>
            <w:tblPr>
              <w:tblpPr w:leftFromText="141" w:rightFromText="141" w:vertAnchor="text" w:horzAnchor="margin" w:tblpY="17"/>
              <w:tblW w:w="8703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3948"/>
            </w:tblGrid>
            <w:tr w:rsidR="006A2C76" w:rsidRPr="009452B4" w:rsidTr="00FC135B">
              <w:trPr>
                <w:trHeight w:val="479"/>
                <w:tblCellSpacing w:w="7" w:type="dxa"/>
              </w:trPr>
              <w:tc>
                <w:tcPr>
                  <w:tcW w:w="47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2B23C3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392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403A02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Magyarország</w:t>
                  </w:r>
                </w:p>
              </w:tc>
            </w:tr>
            <w:tr w:rsidR="006A2C76" w:rsidRPr="009452B4" w:rsidTr="00FC135B">
              <w:trPr>
                <w:trHeight w:val="1243"/>
                <w:tblCellSpacing w:w="7" w:type="dxa"/>
              </w:trPr>
              <w:tc>
                <w:tcPr>
                  <w:tcW w:w="47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392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color w:val="5E5E5E"/>
                      <w:lang w:eastAsia="hu-HU"/>
                    </w:rPr>
                    <w:t xml:space="preserve">Eötvös Lóránd University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Faculty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Informatics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Department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Programming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Languages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and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Compilers</w:t>
                  </w:r>
                  <w:proofErr w:type="spellEnd"/>
                  <w:r w:rsidRPr="009452B4">
                    <w:rPr>
                      <w:rFonts w:ascii="Times New Roman" w:eastAsia="Times New Roman" w:hAnsi="Times New Roman" w:cs="Times New Roman"/>
                      <w:color w:val="5E5E5E"/>
                      <w:lang w:eastAsia="hu-HU"/>
                    </w:rPr>
                    <w:br/>
                  </w:r>
                  <w:hyperlink r:id="rId35" w:tgtFrame="_blank" w:history="1">
                    <w:r w:rsidRPr="009452B4">
                      <w:rPr>
                        <w:rStyle w:val="Hiperhivatkozs"/>
                        <w:rFonts w:ascii="Times New Roman" w:hAnsi="Times New Roman" w:cs="Times New Roman"/>
                      </w:rPr>
                      <w:t>www.inf.elte.hu</w:t>
                    </w:r>
                  </w:hyperlink>
                  <w:r w:rsidRPr="009452B4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016E2D" w:rsidRPr="00F75335" w:rsidTr="00016E2D">
              <w:trPr>
                <w:trHeight w:val="450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15016F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Albánia</w:t>
                  </w:r>
                </w:p>
              </w:tc>
            </w:tr>
            <w:tr w:rsidR="00016E2D" w:rsidRPr="00155CD3" w:rsidTr="00016E2D">
              <w:trPr>
                <w:trHeight w:val="138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016E2D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15016F">
                    <w:rPr>
                      <w:b w:val="0"/>
                      <w:sz w:val="22"/>
                      <w:szCs w:val="22"/>
                    </w:rPr>
                    <w:t>Canadian</w:t>
                  </w:r>
                  <w:proofErr w:type="spellEnd"/>
                  <w:r w:rsidRPr="0015016F">
                    <w:rPr>
                      <w:b w:val="0"/>
                      <w:sz w:val="22"/>
                      <w:szCs w:val="22"/>
                    </w:rPr>
                    <w:t xml:space="preserve"> Institute of </w:t>
                  </w:r>
                  <w:proofErr w:type="spellStart"/>
                  <w:r w:rsidRPr="0015016F">
                    <w:rPr>
                      <w:b w:val="0"/>
                      <w:sz w:val="22"/>
                      <w:szCs w:val="22"/>
                    </w:rPr>
                    <w:t>Technology</w:t>
                  </w:r>
                  <w:proofErr w:type="spellEnd"/>
                </w:p>
                <w:p w:rsidR="00016E2D" w:rsidRPr="0015016F" w:rsidRDefault="00506023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6" w:history="1">
                    <w:r w:rsidR="0015016F" w:rsidRPr="0015016F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www.cit.edu.al</w:t>
                    </w:r>
                  </w:hyperlink>
                  <w:r w:rsidR="0015016F" w:rsidRPr="0015016F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016E2D" w:rsidRPr="00F75335" w:rsidTr="00016E2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016E2D" w:rsidRPr="00F75335" w:rsidTr="00016E2D">
              <w:trPr>
                <w:trHeight w:val="450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15016F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Ausztria</w:t>
                  </w:r>
                </w:p>
              </w:tc>
            </w:tr>
            <w:tr w:rsidR="00016E2D" w:rsidRPr="00155CD3" w:rsidTr="00016E2D">
              <w:trPr>
                <w:trHeight w:val="138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Default="00016E2D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Johann</w:t>
                  </w:r>
                  <w:r w:rsidR="0015016F">
                    <w:rPr>
                      <w:b w:val="0"/>
                      <w:sz w:val="22"/>
                      <w:szCs w:val="22"/>
                    </w:rPr>
                    <w:t xml:space="preserve">es Kepler University (JKU) Linz, </w:t>
                  </w:r>
                  <w:r w:rsidRPr="0015016F">
                    <w:rPr>
                      <w:b w:val="0"/>
                      <w:sz w:val="22"/>
                      <w:szCs w:val="22"/>
                    </w:rPr>
                    <w:t xml:space="preserve">Institute </w:t>
                  </w:r>
                  <w:proofErr w:type="spellStart"/>
                  <w:r w:rsidRPr="0015016F">
                    <w:rPr>
                      <w:b w:val="0"/>
                      <w:sz w:val="22"/>
                      <w:szCs w:val="22"/>
                    </w:rPr>
                    <w:t>for</w:t>
                  </w:r>
                  <w:proofErr w:type="spellEnd"/>
                  <w:r w:rsidRPr="0015016F">
                    <w:rPr>
                      <w:b w:val="0"/>
                      <w:sz w:val="22"/>
                      <w:szCs w:val="22"/>
                    </w:rPr>
                    <w:t xml:space="preserve"> System Software</w:t>
                  </w:r>
                </w:p>
                <w:p w:rsidR="0015016F" w:rsidRPr="0015016F" w:rsidRDefault="00506023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7" w:history="1">
                    <w:r w:rsidR="0015016F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www.jku.at</w:t>
                    </w:r>
                  </w:hyperlink>
                  <w:r w:rsidR="0015016F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4 hónap</w:t>
                  </w:r>
                </w:p>
              </w:tc>
              <w:tc>
                <w:tcPr>
                  <w:tcW w:w="2176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016E2D" w:rsidRPr="00F75335" w:rsidTr="00016E2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7C31F7" w:rsidRDefault="007C31F7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016E2D" w:rsidRPr="00F75335" w:rsidTr="00016E2D">
              <w:trPr>
                <w:trHeight w:val="450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15016F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Csehország</w:t>
                  </w:r>
                </w:p>
              </w:tc>
            </w:tr>
            <w:tr w:rsidR="00016E2D" w:rsidRPr="00155CD3" w:rsidTr="00016E2D">
              <w:trPr>
                <w:trHeight w:val="138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Default="0015016F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Palacký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University,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Olomouc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016E2D" w:rsidRPr="0015016F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="00016E2D" w:rsidRPr="0015016F">
                    <w:rPr>
                      <w:b w:val="0"/>
                      <w:sz w:val="22"/>
                      <w:szCs w:val="22"/>
                    </w:rPr>
                    <w:t xml:space="preserve"> of Education</w:t>
                  </w:r>
                </w:p>
                <w:p w:rsidR="0015016F" w:rsidRPr="0015016F" w:rsidRDefault="00506023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8" w:history="1">
                    <w:r w:rsidR="0015016F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www.upol.cz</w:t>
                    </w:r>
                  </w:hyperlink>
                  <w:r w:rsidR="0015016F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016E2D" w:rsidRPr="00F75335" w:rsidTr="00016E2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7C31F7" w:rsidRDefault="007C31F7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FC135B" w:rsidRPr="00F75335" w:rsidTr="00FC135B">
              <w:trPr>
                <w:trHeight w:val="450"/>
              </w:trPr>
              <w:tc>
                <w:tcPr>
                  <w:tcW w:w="1551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Szlovénia</w:t>
                  </w:r>
                </w:p>
              </w:tc>
            </w:tr>
            <w:tr w:rsidR="00FC135B" w:rsidRPr="00155CD3" w:rsidTr="00FC135B">
              <w:trPr>
                <w:trHeight w:val="138"/>
              </w:trPr>
              <w:tc>
                <w:tcPr>
                  <w:tcW w:w="1551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Default="0015016F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University of Ljubljana, </w:t>
                  </w:r>
                  <w:proofErr w:type="spellStart"/>
                  <w:r w:rsidR="00FC135B" w:rsidRPr="0015016F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="00FC135B" w:rsidRPr="0015016F">
                    <w:rPr>
                      <w:b w:val="0"/>
                      <w:sz w:val="22"/>
                      <w:szCs w:val="22"/>
                    </w:rPr>
                    <w:t xml:space="preserve"> of Computer and </w:t>
                  </w:r>
                  <w:proofErr w:type="spellStart"/>
                  <w:r w:rsidR="00FC135B" w:rsidRPr="0015016F">
                    <w:rPr>
                      <w:b w:val="0"/>
                      <w:sz w:val="22"/>
                      <w:szCs w:val="22"/>
                    </w:rPr>
                    <w:t>Information</w:t>
                  </w:r>
                  <w:proofErr w:type="spellEnd"/>
                  <w:r w:rsidR="00FC135B" w:rsidRPr="0015016F">
                    <w:rPr>
                      <w:b w:val="0"/>
                      <w:sz w:val="22"/>
                      <w:szCs w:val="22"/>
                    </w:rPr>
                    <w:t xml:space="preserve"> Science</w:t>
                  </w:r>
                </w:p>
                <w:p w:rsidR="0015016F" w:rsidRPr="0015016F" w:rsidRDefault="00506023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9" w:history="1">
                    <w:r w:rsidR="0015016F"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www.uni-lj.si</w:t>
                    </w:r>
                  </w:hyperlink>
                  <w:r w:rsidR="0015016F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FC135B" w:rsidRPr="00F75335" w:rsidTr="00FC135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903246" w:rsidRPr="00155CD3" w:rsidTr="00652AA5">
              <w:trPr>
                <w:trHeight w:val="450"/>
              </w:trPr>
              <w:tc>
                <w:tcPr>
                  <w:tcW w:w="1551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903246" w:rsidRPr="00155CD3" w:rsidRDefault="0015016F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Szlovákia</w:t>
                  </w:r>
                </w:p>
              </w:tc>
            </w:tr>
            <w:tr w:rsidR="00903246" w:rsidRPr="00155CD3" w:rsidTr="00652AA5">
              <w:trPr>
                <w:trHeight w:val="138"/>
              </w:trPr>
              <w:tc>
                <w:tcPr>
                  <w:tcW w:w="1551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903246" w:rsidRDefault="00903246" w:rsidP="0015016F">
                  <w:pPr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Constantine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The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Philosopher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Universit</w:t>
                  </w:r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>in</w:t>
                  </w:r>
                  <w:proofErr w:type="spellEnd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>Nitra</w:t>
                  </w:r>
                  <w:proofErr w:type="spellEnd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Faculty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Natural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Sciences</w:t>
                  </w:r>
                  <w:proofErr w:type="spellEnd"/>
                </w:p>
                <w:p w:rsidR="0015016F" w:rsidRPr="00155CD3" w:rsidRDefault="00506023" w:rsidP="0015016F">
                  <w:pPr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hyperlink r:id="rId40" w:history="1">
                    <w:r w:rsidR="0015016F" w:rsidRPr="00D42288">
                      <w:rPr>
                        <w:rStyle w:val="Hiperhivatkozs"/>
                        <w:rFonts w:ascii="Times New Roman" w:hAnsi="Times New Roman"/>
                      </w:rPr>
                      <w:t>www.ukf.sk</w:t>
                    </w:r>
                  </w:hyperlink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03246" w:rsidRPr="00155CD3" w:rsidTr="00652AA5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903246" w:rsidRPr="00155CD3" w:rsidTr="00652AA5">
              <w:trPr>
                <w:trHeight w:val="138"/>
              </w:trPr>
              <w:tc>
                <w:tcPr>
                  <w:tcW w:w="1551" w:type="dxa"/>
                  <w:vMerge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féléváthallgatás (S)</w:t>
                  </w:r>
                </w:p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2 hónapra (T)</w:t>
                  </w:r>
                </w:p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903246" w:rsidRPr="00155CD3" w:rsidTr="00652AA5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903246" w:rsidRPr="007A6F4C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6F4C">
                    <w:rPr>
                      <w:rFonts w:ascii="Times New Roman" w:hAnsi="Times New Roman"/>
                      <w:sz w:val="22"/>
                      <w:szCs w:val="22"/>
                    </w:rPr>
                    <w:t>2 fő</w:t>
                  </w:r>
                </w:p>
              </w:tc>
            </w:tr>
          </w:tbl>
          <w:p w:rsidR="00D145C6" w:rsidRPr="00155CD3" w:rsidRDefault="00D145C6" w:rsidP="006A2C76">
            <w:pPr>
              <w:spacing w:before="102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2C76" w:rsidRPr="009452B4" w:rsidRDefault="002B23C3" w:rsidP="006A2C7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452B4">
              <w:rPr>
                <w:rFonts w:ascii="Times New Roman" w:hAnsi="Times New Roman" w:cs="Times New Roman"/>
                <w:b/>
              </w:rPr>
              <w:t>A hálózatban résztvevő p</w:t>
            </w:r>
            <w:r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r w:rsidRPr="009452B4">
              <w:rPr>
                <w:rFonts w:ascii="Times New Roman" w:hAnsi="Times New Roman" w:cs="Times New Roman"/>
                <w:b/>
              </w:rPr>
              <w:t xml:space="preserve">rtneregyetemek </w:t>
            </w:r>
            <w:r w:rsidR="001335AA" w:rsidRPr="009452B4">
              <w:rPr>
                <w:rFonts w:ascii="Times New Roman" w:hAnsi="Times New Roman" w:cs="Times New Roman"/>
                <w:b/>
              </w:rPr>
              <w:t xml:space="preserve">és mobilitási helyek </w:t>
            </w:r>
            <w:r w:rsidRPr="009452B4">
              <w:rPr>
                <w:rFonts w:ascii="Times New Roman" w:hAnsi="Times New Roman" w:cs="Times New Roman"/>
                <w:b/>
              </w:rPr>
              <w:t>listája elérhető a következő útvonalon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A2C76" w:rsidRPr="009452B4" w:rsidTr="00DD27A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6A2C76" w:rsidRPr="009452B4" w:rsidRDefault="00506023" w:rsidP="00EE68CC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hyperlink r:id="rId41" w:history="1">
                    <w:r w:rsidR="006A2C76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057C71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Year 2017/2018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– Eötvös Loránd University -</w:t>
                  </w:r>
                  <w:r w:rsidR="00EE68CC" w:rsidRPr="00EE68CC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E68CC" w:rsidRPr="00EE68CC">
                    <w:rPr>
                      <w:color w:val="5E5E5E"/>
                      <w:sz w:val="22"/>
                      <w:szCs w:val="22"/>
                    </w:rPr>
                    <w:t xml:space="preserve">CIII-HU-0019-13-1718 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International</w:t>
                  </w:r>
                  <w:proofErr w:type="gram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Cooperation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in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Computer Science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2B23C3" w:rsidRPr="009452B4" w:rsidRDefault="002B23C3" w:rsidP="006A2C76">
            <w:pPr>
              <w:rPr>
                <w:rFonts w:ascii="Times New Roman" w:hAnsi="Times New Roman" w:cs="Times New Roman"/>
              </w:rPr>
            </w:pPr>
          </w:p>
          <w:p w:rsidR="006A2C76" w:rsidRPr="009452B4" w:rsidRDefault="002B23C3" w:rsidP="006A2C76">
            <w:pPr>
              <w:rPr>
                <w:rFonts w:ascii="Times New Roman" w:eastAsia="Times New Roman" w:hAnsi="Times New Roman" w:cs="Times New Roman"/>
                <w:color w:val="5E5E5E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II. </w:t>
            </w:r>
            <w:proofErr w:type="gramStart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hálózat száma és címe</w:t>
            </w:r>
            <w:r w:rsidR="006A2C76" w:rsidRPr="009452B4">
              <w:rPr>
                <w:rFonts w:ascii="Times New Roman" w:hAnsi="Times New Roman" w:cs="Times New Roman"/>
              </w:rPr>
              <w:t xml:space="preserve">:  </w:t>
            </w:r>
            <w:r w:rsidR="00EE68CC" w:rsidRPr="00EE68CC">
              <w:rPr>
                <w:rFonts w:ascii="Times New Roman" w:hAnsi="Times New Roman" w:cs="Times New Roman"/>
              </w:rPr>
              <w:t xml:space="preserve">CIII-AT-0103-12-1718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Cognitive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 Science,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Knowledge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Studies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Knowledge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 Technologies</w:t>
            </w:r>
            <w:r w:rsidR="006A2C76" w:rsidRPr="009452B4">
              <w:rPr>
                <w:rFonts w:ascii="Times New Roman" w:hAnsi="Times New Roman" w:cs="Times New Roman"/>
              </w:rPr>
              <w:t xml:space="preserve"> </w:t>
            </w:r>
            <w:r w:rsidRPr="009452B4">
              <w:rPr>
                <w:rFonts w:ascii="Times New Roman" w:hAnsi="Times New Roman" w:cs="Times New Roman"/>
              </w:rPr>
              <w:br/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Koordinátor neve és elérhetősége: </w:t>
            </w:r>
            <w:r w:rsidR="006A2C76" w:rsidRPr="009452B4">
              <w:rPr>
                <w:rFonts w:ascii="Times New Roman" w:hAnsi="Times New Roman" w:cs="Times New Roman"/>
              </w:rPr>
              <w:t>dr. </w:t>
            </w:r>
            <w:proofErr w:type="spellStart"/>
            <w:r w:rsidR="006A2C76" w:rsidRPr="009452B4">
              <w:rPr>
                <w:rFonts w:ascii="Times New Roman" w:hAnsi="Times New Roman" w:cs="Times New Roman"/>
              </w:rPr>
              <w:t>Ildiko</w:t>
            </w:r>
            <w:proofErr w:type="spellEnd"/>
            <w:r w:rsidR="006A2C76" w:rsidRPr="009452B4">
              <w:rPr>
                <w:rFonts w:ascii="Times New Roman" w:hAnsi="Times New Roman" w:cs="Times New Roman"/>
              </w:rPr>
              <w:t> </w:t>
            </w:r>
            <w:proofErr w:type="spellStart"/>
            <w:r w:rsidR="006A2C76" w:rsidRPr="009452B4">
              <w:rPr>
                <w:rFonts w:ascii="Times New Roman" w:hAnsi="Times New Roman" w:cs="Times New Roman"/>
              </w:rPr>
              <w:t>Kiraly</w:t>
            </w:r>
            <w:proofErr w:type="spellEnd"/>
            <w:r w:rsidR="006A2C76" w:rsidRPr="009452B4">
              <w:rPr>
                <w:rFonts w:ascii="Times New Roman" w:hAnsi="Times New Roman" w:cs="Times New Roman"/>
              </w:rPr>
              <w:t> </w:t>
            </w:r>
            <w:hyperlink r:id="rId42" w:history="1">
              <w:r w:rsidR="006A2C76" w:rsidRPr="009452B4">
                <w:rPr>
                  <w:rStyle w:val="Hiperhivatkozs"/>
                  <w:rFonts w:ascii="Times New Roman" w:hAnsi="Times New Roman" w:cs="Times New Roman"/>
                </w:rPr>
                <w:t>kiralyi@caesar.elte.hu</w:t>
              </w:r>
            </w:hyperlink>
          </w:p>
          <w:tbl>
            <w:tblPr>
              <w:tblpPr w:leftFromText="141" w:rightFromText="141" w:vertAnchor="text" w:horzAnchor="margin" w:tblpY="17"/>
              <w:tblW w:w="8702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48"/>
              <w:gridCol w:w="1635"/>
              <w:gridCol w:w="1056"/>
              <w:gridCol w:w="1363"/>
            </w:tblGrid>
            <w:tr w:rsidR="006A2C76" w:rsidRPr="009452B4" w:rsidTr="00016A97">
              <w:trPr>
                <w:trHeight w:val="485"/>
                <w:tblCellSpacing w:w="7" w:type="dxa"/>
              </w:trPr>
              <w:tc>
                <w:tcPr>
                  <w:tcW w:w="465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4007" w:type="dxa"/>
                  <w:gridSpan w:val="3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68CC" w:rsidRPr="00403A02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Ausztria</w:t>
                  </w:r>
                </w:p>
              </w:tc>
            </w:tr>
            <w:tr w:rsidR="006A2C76" w:rsidRPr="009452B4" w:rsidTr="00016A97">
              <w:trPr>
                <w:trHeight w:val="657"/>
                <w:tblCellSpacing w:w="7" w:type="dxa"/>
              </w:trPr>
              <w:tc>
                <w:tcPr>
                  <w:tcW w:w="465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4007" w:type="dxa"/>
                  <w:gridSpan w:val="3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Default="006A2C76" w:rsidP="00DD27A0">
                  <w:pPr>
                    <w:spacing w:before="102" w:after="119" w:line="240" w:lineRule="auto"/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</w:pPr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University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Vienna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,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Department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Philosophy</w:t>
                  </w:r>
                  <w:proofErr w:type="spellEnd"/>
                </w:p>
                <w:p w:rsidR="00EE68CC" w:rsidRDefault="00506023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hyperlink r:id="rId43" w:history="1">
                    <w:r w:rsidR="00EE68CC" w:rsidRPr="00862EAE">
                      <w:rPr>
                        <w:rStyle w:val="Hiperhivatkozs"/>
                        <w:rFonts w:ascii="Times New Roman" w:eastAsia="Times New Roman" w:hAnsi="Times New Roman" w:cs="Times New Roman"/>
                        <w:lang w:eastAsia="hu-HU"/>
                      </w:rPr>
                      <w:t>https://www.univie.ac.at/en/</w:t>
                    </w:r>
                  </w:hyperlink>
                </w:p>
                <w:p w:rsidR="00EE68CC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6A2C76" w:rsidRPr="009452B4" w:rsidTr="00016A97">
              <w:trPr>
                <w:trHeight w:val="584"/>
                <w:tblCellSpacing w:w="7" w:type="dxa"/>
              </w:trPr>
              <w:tc>
                <w:tcPr>
                  <w:tcW w:w="4653" w:type="dxa"/>
                  <w:vMerge w:val="restar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Pályázattípus</w:t>
                  </w:r>
                </w:p>
              </w:tc>
              <w:tc>
                <w:tcPr>
                  <w:tcW w:w="2650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i/>
                      <w:iCs/>
                      <w:lang w:eastAsia="hu-HU"/>
                    </w:rPr>
                    <w:t>Hallgatóknak</w:t>
                  </w:r>
                </w:p>
              </w:tc>
              <w:tc>
                <w:tcPr>
                  <w:tcW w:w="13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i/>
                      <w:iCs/>
                      <w:lang w:eastAsia="hu-HU"/>
                    </w:rPr>
                    <w:t>Oktatóknak</w:t>
                  </w:r>
                </w:p>
              </w:tc>
            </w:tr>
            <w:tr w:rsidR="006A2C76" w:rsidRPr="009452B4" w:rsidTr="00016A97">
              <w:trPr>
                <w:trHeight w:val="143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6A2C76" w:rsidRPr="009452B4" w:rsidRDefault="006A2C76" w:rsidP="00DD2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féléváthallgatás (S)</w:t>
                  </w:r>
                </w:p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4 hónap</w:t>
                  </w:r>
                </w:p>
              </w:tc>
              <w:tc>
                <w:tcPr>
                  <w:tcW w:w="10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EE68CC" w:rsidRDefault="006A2C76" w:rsidP="00EE68CC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E68CC">
                    <w:rPr>
                      <w:rFonts w:ascii="Times New Roman" w:eastAsia="Times New Roman" w:hAnsi="Times New Roman" w:cs="Times New Roman"/>
                      <w:lang w:eastAsia="hu-HU"/>
                    </w:rPr>
                    <w:t>hónapra (ST)</w:t>
                  </w:r>
                </w:p>
              </w:tc>
              <w:tc>
                <w:tcPr>
                  <w:tcW w:w="13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EE68CC" w:rsidRDefault="006A2C76" w:rsidP="00EE68CC">
                  <w:pPr>
                    <w:spacing w:before="102"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E68CC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hónapra (T)</w:t>
                  </w:r>
                </w:p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min. 5 munkanap</w:t>
                  </w:r>
                </w:p>
              </w:tc>
            </w:tr>
            <w:tr w:rsidR="006A2C76" w:rsidRPr="009452B4" w:rsidTr="00016A97">
              <w:trPr>
                <w:trHeight w:val="677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6A2C76" w:rsidRPr="009452B4" w:rsidRDefault="006A2C76" w:rsidP="00DD2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1 fő</w:t>
                  </w:r>
                </w:p>
              </w:tc>
              <w:tc>
                <w:tcPr>
                  <w:tcW w:w="10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-</w:t>
                  </w:r>
                </w:p>
              </w:tc>
              <w:tc>
                <w:tcPr>
                  <w:tcW w:w="13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-</w:t>
                  </w: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A2C76" w:rsidRPr="009452B4" w:rsidTr="00DD27A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652AA5" w:rsidRDefault="00652AA5"/>
                <w:tbl>
                  <w:tblPr>
                    <w:tblStyle w:val="Rcsostblzat"/>
                    <w:tblW w:w="8698" w:type="dxa"/>
                    <w:tblLook w:val="01E0" w:firstRow="1" w:lastRow="1" w:firstColumn="1" w:lastColumn="1" w:noHBand="0" w:noVBand="0"/>
                  </w:tblPr>
                  <w:tblGrid>
                    <w:gridCol w:w="1551"/>
                    <w:gridCol w:w="2162"/>
                    <w:gridCol w:w="2176"/>
                    <w:gridCol w:w="2809"/>
                  </w:tblGrid>
                  <w:tr w:rsidR="00687FD0" w:rsidRPr="00F75335" w:rsidTr="00687FD0">
                    <w:trPr>
                      <w:trHeight w:val="450"/>
                    </w:trPr>
                    <w:tc>
                      <w:tcPr>
                        <w:tcW w:w="1551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Célország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687FD0" w:rsidRPr="0015016F" w:rsidRDefault="0015016F" w:rsidP="00546ABB">
                        <w:pPr>
                          <w:pStyle w:val="Cmsor1"/>
                          <w:outlineLvl w:val="0"/>
                          <w:rPr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sz w:val="22"/>
                            <w:szCs w:val="22"/>
                          </w:rPr>
                          <w:t>Bulgária</w:t>
                        </w:r>
                      </w:p>
                    </w:tc>
                  </w:tr>
                  <w:tr w:rsidR="00687FD0" w:rsidRPr="00155CD3" w:rsidTr="00687FD0">
                    <w:trPr>
                      <w:trHeight w:val="138"/>
                    </w:trPr>
                    <w:tc>
                      <w:tcPr>
                        <w:tcW w:w="1551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Intézmény, honlap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687FD0" w:rsidRDefault="00687FD0" w:rsidP="0015016F">
                        <w:pPr>
                          <w:pStyle w:val="Cmsor1"/>
                          <w:spacing w:after="0" w:afterAutospacing="0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N</w:t>
                        </w:r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ew </w:t>
                        </w:r>
                        <w:proofErr w:type="spellStart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>Bulgarian</w:t>
                        </w:r>
                        <w:proofErr w:type="spellEnd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 University – </w:t>
                        </w:r>
                        <w:proofErr w:type="spellStart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>Sofia</w:t>
                        </w:r>
                        <w:proofErr w:type="spellEnd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Department</w:t>
                        </w:r>
                        <w:proofErr w:type="spellEnd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 of </w:t>
                        </w:r>
                        <w:proofErr w:type="spellStart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Cognitive</w:t>
                        </w:r>
                        <w:proofErr w:type="spellEnd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 Science and </w:t>
                        </w:r>
                        <w:proofErr w:type="spellStart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Psychology</w:t>
                        </w:r>
                        <w:proofErr w:type="spellEnd"/>
                      </w:p>
                      <w:p w:rsidR="0015016F" w:rsidRPr="0015016F" w:rsidRDefault="00506023" w:rsidP="0015016F">
                        <w:pPr>
                          <w:pStyle w:val="Cmsor1"/>
                          <w:spacing w:before="0" w:beforeAutospacing="0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hyperlink r:id="rId44" w:history="1">
                          <w:r w:rsidR="0015016F" w:rsidRPr="00D42288">
                            <w:rPr>
                              <w:rStyle w:val="Hiperhivatkozs"/>
                              <w:b w:val="0"/>
                              <w:sz w:val="22"/>
                              <w:szCs w:val="22"/>
                            </w:rPr>
                            <w:t>www.nbu.bg</w:t>
                          </w:r>
                        </w:hyperlink>
                        <w:r w:rsidR="0015016F">
                          <w:rPr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687FD0" w:rsidRPr="00F75335" w:rsidTr="00687FD0">
                    <w:trPr>
                      <w:trHeight w:val="138"/>
                    </w:trPr>
                    <w:tc>
                      <w:tcPr>
                        <w:tcW w:w="1551" w:type="dxa"/>
                        <w:vMerge w:val="restart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Pályázattípus</w:t>
                        </w:r>
                      </w:p>
                    </w:tc>
                    <w:tc>
                      <w:tcPr>
                        <w:tcW w:w="4338" w:type="dxa"/>
                        <w:gridSpan w:val="2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i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i/>
                            <w:sz w:val="22"/>
                            <w:szCs w:val="22"/>
                          </w:rPr>
                          <w:t>Hallgatóknak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i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i/>
                            <w:sz w:val="22"/>
                            <w:szCs w:val="22"/>
                          </w:rPr>
                          <w:t>Oktatóknak</w:t>
                        </w:r>
                      </w:p>
                    </w:tc>
                  </w:tr>
                  <w:tr w:rsidR="00687FD0" w:rsidRPr="00F75335" w:rsidTr="00687FD0">
                    <w:trPr>
                      <w:trHeight w:val="138"/>
                    </w:trPr>
                    <w:tc>
                      <w:tcPr>
                        <w:tcW w:w="1551" w:type="dxa"/>
                        <w:vMerge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féléváthallgatás (S)</w:t>
                        </w:r>
                      </w:p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1 hónapra (ST)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  <w:tr w:rsidR="00687FD0" w:rsidRPr="00F75335" w:rsidTr="00687FD0">
                    <w:trPr>
                      <w:trHeight w:val="487"/>
                    </w:trPr>
                    <w:tc>
                      <w:tcPr>
                        <w:tcW w:w="1551" w:type="dxa"/>
                        <w:vMerge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1 fő</w:t>
                        </w:r>
                      </w:p>
                    </w:tc>
                    <w:tc>
                      <w:tcPr>
                        <w:tcW w:w="2809" w:type="dxa"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652AA5" w:rsidRDefault="00652AA5"/>
                <w:tbl>
                  <w:tblPr>
                    <w:tblStyle w:val="Rcsostblzat"/>
                    <w:tblW w:w="8698" w:type="dxa"/>
                    <w:tblLook w:val="01E0" w:firstRow="1" w:lastRow="1" w:firstColumn="1" w:lastColumn="1" w:noHBand="0" w:noVBand="0"/>
                  </w:tblPr>
                  <w:tblGrid>
                    <w:gridCol w:w="1551"/>
                    <w:gridCol w:w="2162"/>
                    <w:gridCol w:w="2176"/>
                    <w:gridCol w:w="2809"/>
                  </w:tblGrid>
                  <w:tr w:rsidR="005D78CD" w:rsidRPr="00D92ACE" w:rsidTr="005D78CD">
                    <w:trPr>
                      <w:trHeight w:val="450"/>
                    </w:trPr>
                    <w:tc>
                      <w:tcPr>
                        <w:tcW w:w="1551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Célország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5D78CD" w:rsidRPr="00155CD3" w:rsidRDefault="00A421F5" w:rsidP="004F3C2C">
                        <w:pP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Szlovénia</w:t>
                        </w:r>
                      </w:p>
                    </w:tc>
                  </w:tr>
                  <w:tr w:rsidR="005D78CD" w:rsidRPr="00D92ACE" w:rsidTr="005D78CD">
                    <w:trPr>
                      <w:trHeight w:val="138"/>
                    </w:trPr>
                    <w:tc>
                      <w:tcPr>
                        <w:tcW w:w="1551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Intézmény, honlap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5D78CD" w:rsidRDefault="00A421F5" w:rsidP="00A421F5">
                        <w:pPr>
                          <w:spacing w:after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University of Ljubljana, </w:t>
                        </w:r>
                        <w:proofErr w:type="spellStart"/>
                        <w:r w:rsidR="005D78CD"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Faculty</w:t>
                        </w:r>
                        <w:proofErr w:type="spellEnd"/>
                        <w:r w:rsidR="005D78CD"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of </w:t>
                        </w:r>
                        <w:proofErr w:type="spellStart"/>
                        <w:r w:rsidR="005D78CD"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Arts</w:t>
                        </w:r>
                        <w:proofErr w:type="spellEnd"/>
                      </w:p>
                      <w:p w:rsidR="00A421F5" w:rsidRPr="00155CD3" w:rsidRDefault="00506023" w:rsidP="00131C17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hyperlink r:id="rId45" w:history="1">
                          <w:r w:rsidR="00A421F5" w:rsidRPr="00D42288">
                            <w:rPr>
                              <w:rStyle w:val="Hiperhivatkozs"/>
                              <w:rFonts w:ascii="Times New Roman" w:hAnsi="Times New Roman"/>
                            </w:rPr>
                            <w:t>www.uni-lj.si</w:t>
                          </w:r>
                        </w:hyperlink>
                        <w:r w:rsidR="00A421F5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5D78CD" w:rsidRPr="00D92ACE" w:rsidTr="005D78CD">
                    <w:trPr>
                      <w:trHeight w:val="138"/>
                    </w:trPr>
                    <w:tc>
                      <w:tcPr>
                        <w:tcW w:w="1551" w:type="dxa"/>
                        <w:vMerge w:val="restart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Pályázattípus</w:t>
                        </w:r>
                      </w:p>
                    </w:tc>
                    <w:tc>
                      <w:tcPr>
                        <w:tcW w:w="4338" w:type="dxa"/>
                        <w:gridSpan w:val="2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  <w:t>Hallgatóknak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  <w:t>Oktatóknak</w:t>
                        </w:r>
                      </w:p>
                    </w:tc>
                  </w:tr>
                  <w:tr w:rsidR="005D78CD" w:rsidRPr="00D92ACE" w:rsidTr="005D78CD">
                    <w:trPr>
                      <w:trHeight w:val="138"/>
                    </w:trPr>
                    <w:tc>
                      <w:tcPr>
                        <w:tcW w:w="1551" w:type="dxa"/>
                        <w:vMerge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féléváthallgatás (S)</w:t>
                        </w:r>
                      </w:p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 hónapra (ST)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  <w:tr w:rsidR="005D78CD" w:rsidRPr="00D92ACE" w:rsidTr="005D78CD">
                    <w:trPr>
                      <w:trHeight w:val="487"/>
                    </w:trPr>
                    <w:tc>
                      <w:tcPr>
                        <w:tcW w:w="1551" w:type="dxa"/>
                        <w:vMerge/>
                        <w:tcBorders>
                          <w:bottom w:val="single" w:sz="18" w:space="0" w:color="auto"/>
                        </w:tcBorders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  <w:tcBorders>
                          <w:bottom w:val="single" w:sz="18" w:space="0" w:color="auto"/>
                        </w:tcBorders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  <w:tcBorders>
                          <w:bottom w:val="single" w:sz="18" w:space="0" w:color="auto"/>
                        </w:tcBorders>
                      </w:tcPr>
                      <w:p w:rsidR="005D78CD" w:rsidRPr="007A6F4C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7A6F4C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 fő</w:t>
                        </w:r>
                      </w:p>
                    </w:tc>
                    <w:tc>
                      <w:tcPr>
                        <w:tcW w:w="2809" w:type="dxa"/>
                        <w:tcBorders>
                          <w:bottom w:val="single" w:sz="18" w:space="0" w:color="auto"/>
                        </w:tcBorders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DC4EED" w:rsidRDefault="00DC4EED" w:rsidP="00292541">
                  <w:pPr>
                    <w:pStyle w:val="Cmsor1"/>
                    <w:rPr>
                      <w:sz w:val="22"/>
                      <w:szCs w:val="22"/>
                    </w:rPr>
                  </w:pPr>
                </w:p>
                <w:p w:rsidR="006A2C76" w:rsidRPr="009452B4" w:rsidRDefault="002B23C3" w:rsidP="00292541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r w:rsidRPr="009452B4">
                    <w:rPr>
                      <w:sz w:val="22"/>
                      <w:szCs w:val="22"/>
                    </w:rPr>
                    <w:t>A hálózatban résztvevő további partneregyetemek</w:t>
                  </w:r>
                  <w:r w:rsidR="001335AA" w:rsidRPr="009452B4">
                    <w:rPr>
                      <w:sz w:val="22"/>
                      <w:szCs w:val="22"/>
                    </w:rPr>
                    <w:t xml:space="preserve"> és mobilitási helyek</w:t>
                  </w:r>
                  <w:r w:rsidRPr="009452B4">
                    <w:rPr>
                      <w:sz w:val="22"/>
                      <w:szCs w:val="22"/>
                    </w:rPr>
                    <w:t xml:space="preserve"> listája elérhető a következő útvonalon:</w:t>
                  </w:r>
                  <w:r w:rsidRPr="009452B4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hyperlink r:id="rId46" w:history="1">
                    <w:r w:rsidR="006A2C76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6A2C76" w:rsidRPr="009452B4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Year 2016/2017 – Eötvös Loránd University - </w:t>
                  </w:r>
                  <w:r w:rsidR="00292541" w:rsidRPr="00292541">
                    <w:rPr>
                      <w:color w:val="5E5E5E"/>
                      <w:sz w:val="22"/>
                      <w:szCs w:val="22"/>
                    </w:rPr>
                    <w:t xml:space="preserve">CIII-AT-0103-12-1718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Cognitive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Science,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Knowledge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Studies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, and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Knowledge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Technologies</w:t>
                  </w:r>
                </w:p>
              </w:tc>
            </w:tr>
          </w:tbl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1335AA">
        <w:trPr>
          <w:trHeight w:val="6941"/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D51E98" w:rsidRPr="009452B4" w:rsidTr="00D51E9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  <w:color w:val="5E5E5E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  <w:color w:val="5E5E5E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457F7" w:rsidRPr="00F457F7" w:rsidRDefault="00ED3D5B" w:rsidP="00F457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VI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II. </w:t>
            </w:r>
            <w:proofErr w:type="gramStart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hálózat száma és címe: </w:t>
            </w:r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CIII-HU-1201-01-1718 (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Umbrella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)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German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as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Foreign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Language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Central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and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Eastern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Europe: New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Perspectives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of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Teacher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Trai</w:t>
            </w:r>
            <w:r w:rsid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ning</w:t>
            </w:r>
            <w:proofErr w:type="spellEnd"/>
          </w:p>
          <w:p w:rsidR="006A2C76" w:rsidRPr="00F457F7" w:rsidRDefault="00F457F7" w:rsidP="00F457F7">
            <w:pPr>
              <w:rPr>
                <w:rFonts w:ascii="Times New Roman" w:hAnsi="Times New Roman" w:cs="Times New Roman"/>
              </w:rPr>
            </w:pPr>
            <w:r w:rsidRPr="00F45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ordinátor neve és elérhetősége: </w:t>
            </w:r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dr. Roberta </w:t>
            </w:r>
            <w:proofErr w:type="spellStart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Rada</w:t>
            </w:r>
            <w:proofErr w:type="spellEnd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(</w:t>
            </w:r>
            <w:proofErr w:type="spellStart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rada.roberta</w:t>
            </w:r>
            <w:proofErr w:type="spellEnd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@btk.elte.hu)</w:t>
            </w:r>
          </w:p>
          <w:tbl>
            <w:tblPr>
              <w:tblpPr w:leftFromText="141" w:rightFromText="141" w:vertAnchor="text" w:horzAnchor="margin" w:tblpY="17"/>
              <w:tblW w:w="8705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56"/>
              <w:gridCol w:w="3949"/>
            </w:tblGrid>
            <w:tr w:rsidR="006A2C76" w:rsidRPr="009452B4" w:rsidTr="00F2011B">
              <w:trPr>
                <w:trHeight w:val="486"/>
                <w:tblCellSpacing w:w="7" w:type="dxa"/>
              </w:trPr>
              <w:tc>
                <w:tcPr>
                  <w:tcW w:w="473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39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403A02" w:rsidRDefault="00F457F7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Magyarország</w:t>
                  </w:r>
                </w:p>
              </w:tc>
            </w:tr>
            <w:tr w:rsidR="006A2C76" w:rsidRPr="009452B4" w:rsidTr="00F2011B">
              <w:trPr>
                <w:trHeight w:val="1473"/>
                <w:tblCellSpacing w:w="7" w:type="dxa"/>
              </w:trPr>
              <w:tc>
                <w:tcPr>
                  <w:tcW w:w="473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39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Default="006A2C76" w:rsidP="00DD27A0">
                  <w:pPr>
                    <w:spacing w:before="102" w:after="119" w:line="240" w:lineRule="auto"/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</w:pPr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University of </w:t>
                  </w:r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Debrecen, Institute </w:t>
                  </w:r>
                  <w:proofErr w:type="spellStart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for</w:t>
                  </w:r>
                  <w:proofErr w:type="spellEnd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 </w:t>
                  </w:r>
                  <w:proofErr w:type="spellStart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German</w:t>
                  </w:r>
                  <w:proofErr w:type="spellEnd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 </w:t>
                  </w:r>
                  <w:proofErr w:type="spellStart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Studies</w:t>
                  </w:r>
                  <w:proofErr w:type="spellEnd"/>
                </w:p>
                <w:p w:rsidR="00F457F7" w:rsidRDefault="00506023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hyperlink r:id="rId47" w:history="1">
                    <w:r w:rsidR="00F457F7" w:rsidRPr="00862EAE">
                      <w:rPr>
                        <w:rStyle w:val="Hiperhivatkozs"/>
                        <w:rFonts w:ascii="Times New Roman" w:eastAsia="Times New Roman" w:hAnsi="Times New Roman" w:cs="Times New Roman"/>
                        <w:lang w:eastAsia="hu-HU"/>
                      </w:rPr>
                      <w:t>http://www.edu.unideb.hu/</w:t>
                    </w:r>
                  </w:hyperlink>
                </w:p>
                <w:p w:rsidR="00F457F7" w:rsidRPr="009452B4" w:rsidRDefault="00F457F7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26432F" w:rsidRPr="00155CD3" w:rsidTr="0026432F">
              <w:trPr>
                <w:trHeight w:val="450"/>
              </w:trPr>
              <w:tc>
                <w:tcPr>
                  <w:tcW w:w="1551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26432F" w:rsidRPr="00155CD3" w:rsidRDefault="00A421F5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Szlovénia</w:t>
                  </w:r>
                </w:p>
              </w:tc>
            </w:tr>
            <w:tr w:rsidR="0026432F" w:rsidRPr="00155CD3" w:rsidTr="0026432F">
              <w:trPr>
                <w:trHeight w:val="138"/>
              </w:trPr>
              <w:tc>
                <w:tcPr>
                  <w:tcW w:w="1551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26432F" w:rsidRDefault="00A421F5" w:rsidP="00A421F5">
                  <w:pPr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University of Ljubljana,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Faculty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Arts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Department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German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Dutch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Swedish</w:t>
                  </w:r>
                  <w:proofErr w:type="spellEnd"/>
                </w:p>
                <w:p w:rsidR="00A421F5" w:rsidRPr="00155CD3" w:rsidRDefault="00506023" w:rsidP="0026432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hyperlink r:id="rId48" w:history="1">
                    <w:r w:rsidR="00A421F5" w:rsidRPr="00D42288">
                      <w:rPr>
                        <w:rStyle w:val="Hiperhivatkozs"/>
                        <w:rFonts w:ascii="Times New Roman" w:hAnsi="Times New Roman"/>
                      </w:rPr>
                      <w:t>www.uni-lj.si</w:t>
                    </w:r>
                  </w:hyperlink>
                  <w:r w:rsidR="00A421F5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6432F" w:rsidRPr="00155CD3" w:rsidTr="0026432F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26432F" w:rsidRPr="00155CD3" w:rsidTr="0026432F">
              <w:trPr>
                <w:trHeight w:val="138"/>
              </w:trPr>
              <w:tc>
                <w:tcPr>
                  <w:tcW w:w="1551" w:type="dxa"/>
                  <w:vMerge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féléváthallgatás (S)</w:t>
                  </w:r>
                </w:p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3 hónap</w:t>
                  </w:r>
                </w:p>
              </w:tc>
              <w:tc>
                <w:tcPr>
                  <w:tcW w:w="2176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6432F" w:rsidRPr="00155CD3" w:rsidTr="0026432F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26432F" w:rsidRPr="007A6F4C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6F4C">
                    <w:rPr>
                      <w:rFonts w:ascii="Times New Roman" w:hAnsi="Times New Roman"/>
                      <w:sz w:val="22"/>
                      <w:szCs w:val="22"/>
                    </w:rPr>
                    <w:t xml:space="preserve">1 fő 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26432F" w:rsidRDefault="0026432F" w:rsidP="006A2C76">
            <w:pPr>
              <w:spacing w:before="102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2C76" w:rsidRPr="009452B4" w:rsidRDefault="002B23C3" w:rsidP="006A2C7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452B4">
              <w:rPr>
                <w:rFonts w:ascii="Times New Roman" w:hAnsi="Times New Roman" w:cs="Times New Roman"/>
                <w:b/>
              </w:rPr>
              <w:t>A hálózatban résztvevő további p</w:t>
            </w:r>
            <w:r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r w:rsidRPr="009452B4">
              <w:rPr>
                <w:rFonts w:ascii="Times New Roman" w:hAnsi="Times New Roman" w:cs="Times New Roman"/>
                <w:b/>
              </w:rPr>
              <w:t xml:space="preserve">rtneregyetemek </w:t>
            </w:r>
            <w:r w:rsidR="001335AA" w:rsidRPr="009452B4">
              <w:rPr>
                <w:rFonts w:ascii="Times New Roman" w:hAnsi="Times New Roman" w:cs="Times New Roman"/>
                <w:b/>
              </w:rPr>
              <w:t xml:space="preserve">és mobilitási helyek </w:t>
            </w:r>
            <w:r w:rsidRPr="009452B4">
              <w:rPr>
                <w:rFonts w:ascii="Times New Roman" w:hAnsi="Times New Roman" w:cs="Times New Roman"/>
                <w:b/>
              </w:rPr>
              <w:t>listája elérhető a következő útvonalon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A2C76" w:rsidRPr="009452B4" w:rsidTr="006A2C76">
              <w:trPr>
                <w:trHeight w:val="172"/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6A2C76" w:rsidRPr="009452B4" w:rsidRDefault="00506023" w:rsidP="00F457F7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hyperlink r:id="rId49" w:history="1">
                    <w:r w:rsidR="006A2C76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057C71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Year 2017/2018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– Eötvös Loránd University - </w:t>
                  </w:r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CIII-HU-1201-01-1718 (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Umbrella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)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German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as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a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Foreign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Language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in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Central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Eastern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Europe: New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Perspectives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Teacher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Training</w:t>
                  </w:r>
                  <w:proofErr w:type="spellEnd"/>
                </w:p>
              </w:tc>
            </w:tr>
          </w:tbl>
          <w:p w:rsidR="00D51E98" w:rsidRPr="009452B4" w:rsidRDefault="00D51E98" w:rsidP="00D51E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5E5E5E"/>
                <w:kern w:val="36"/>
                <w:lang w:eastAsia="hu-H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1E98" w:rsidRPr="009452B4" w:rsidRDefault="00D51E98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Tr="001335AA">
        <w:trPr>
          <w:trHeight w:val="87"/>
          <w:tblCellSpacing w:w="0" w:type="dxa"/>
        </w:trPr>
        <w:tc>
          <w:tcPr>
            <w:tcW w:w="5000" w:type="pct"/>
            <w:vAlign w:val="center"/>
          </w:tcPr>
          <w:p w:rsidR="00F1187E" w:rsidRDefault="00F1187E">
            <w:pPr>
              <w:rPr>
                <w:rFonts w:ascii="Tahoma" w:hAnsi="Tahoma" w:cs="Tahoma"/>
                <w:color w:val="5E5E5E"/>
                <w:sz w:val="17"/>
                <w:szCs w:val="17"/>
              </w:rPr>
            </w:pPr>
          </w:p>
        </w:tc>
      </w:tr>
    </w:tbl>
    <w:p w:rsidR="00384367" w:rsidRDefault="00384367" w:rsidP="00ED3D5B"/>
    <w:sectPr w:rsidR="0038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23" w:rsidRDefault="00506023" w:rsidP="004F3C2C">
      <w:pPr>
        <w:spacing w:after="0" w:line="240" w:lineRule="auto"/>
      </w:pPr>
      <w:r>
        <w:separator/>
      </w:r>
    </w:p>
  </w:endnote>
  <w:endnote w:type="continuationSeparator" w:id="0">
    <w:p w:rsidR="00506023" w:rsidRDefault="00506023" w:rsidP="004F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23" w:rsidRDefault="00506023" w:rsidP="004F3C2C">
      <w:pPr>
        <w:spacing w:after="0" w:line="240" w:lineRule="auto"/>
      </w:pPr>
      <w:r>
        <w:separator/>
      </w:r>
    </w:p>
  </w:footnote>
  <w:footnote w:type="continuationSeparator" w:id="0">
    <w:p w:rsidR="00506023" w:rsidRDefault="00506023" w:rsidP="004F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3862"/>
    <w:multiLevelType w:val="multilevel"/>
    <w:tmpl w:val="9EC2EA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6763975"/>
    <w:multiLevelType w:val="hybridMultilevel"/>
    <w:tmpl w:val="BB0411CC"/>
    <w:lvl w:ilvl="0" w:tplc="169A6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695B"/>
    <w:multiLevelType w:val="hybridMultilevel"/>
    <w:tmpl w:val="E4144FB0"/>
    <w:lvl w:ilvl="0" w:tplc="95BA6A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11FB8"/>
    <w:multiLevelType w:val="hybridMultilevel"/>
    <w:tmpl w:val="DA78BD1C"/>
    <w:lvl w:ilvl="0" w:tplc="560EE1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09E"/>
    <w:multiLevelType w:val="hybridMultilevel"/>
    <w:tmpl w:val="FE687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36B74"/>
    <w:multiLevelType w:val="hybridMultilevel"/>
    <w:tmpl w:val="500E8B30"/>
    <w:lvl w:ilvl="0" w:tplc="6EA66C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55A1"/>
    <w:multiLevelType w:val="hybridMultilevel"/>
    <w:tmpl w:val="0CB4BAD4"/>
    <w:lvl w:ilvl="0" w:tplc="1218A7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03DBB"/>
    <w:multiLevelType w:val="hybridMultilevel"/>
    <w:tmpl w:val="2158ADD0"/>
    <w:lvl w:ilvl="0" w:tplc="B7EC5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0555A"/>
    <w:multiLevelType w:val="hybridMultilevel"/>
    <w:tmpl w:val="966C35C4"/>
    <w:lvl w:ilvl="0" w:tplc="8E3E77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40270"/>
    <w:multiLevelType w:val="multilevel"/>
    <w:tmpl w:val="852C6D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9"/>
    <w:rsid w:val="00016A97"/>
    <w:rsid w:val="00016E2D"/>
    <w:rsid w:val="000323D2"/>
    <w:rsid w:val="00057C71"/>
    <w:rsid w:val="00131C17"/>
    <w:rsid w:val="001335AA"/>
    <w:rsid w:val="00142294"/>
    <w:rsid w:val="0015016F"/>
    <w:rsid w:val="00155CD3"/>
    <w:rsid w:val="00185AD6"/>
    <w:rsid w:val="001A609C"/>
    <w:rsid w:val="001F65B1"/>
    <w:rsid w:val="00241040"/>
    <w:rsid w:val="0026421A"/>
    <w:rsid w:val="0026432F"/>
    <w:rsid w:val="00271A4D"/>
    <w:rsid w:val="0028775E"/>
    <w:rsid w:val="00292541"/>
    <w:rsid w:val="002B23C3"/>
    <w:rsid w:val="003539F0"/>
    <w:rsid w:val="00381542"/>
    <w:rsid w:val="00384367"/>
    <w:rsid w:val="00384EFB"/>
    <w:rsid w:val="00403A02"/>
    <w:rsid w:val="00477E60"/>
    <w:rsid w:val="004A6D27"/>
    <w:rsid w:val="004F3C2C"/>
    <w:rsid w:val="00506023"/>
    <w:rsid w:val="00517B29"/>
    <w:rsid w:val="00553B8D"/>
    <w:rsid w:val="00571AB1"/>
    <w:rsid w:val="00573C34"/>
    <w:rsid w:val="00594F98"/>
    <w:rsid w:val="00597108"/>
    <w:rsid w:val="005D178D"/>
    <w:rsid w:val="005D78CD"/>
    <w:rsid w:val="005F39EF"/>
    <w:rsid w:val="0060639F"/>
    <w:rsid w:val="00640E49"/>
    <w:rsid w:val="00650E48"/>
    <w:rsid w:val="00652AA5"/>
    <w:rsid w:val="00683AC9"/>
    <w:rsid w:val="00687FD0"/>
    <w:rsid w:val="006A2C76"/>
    <w:rsid w:val="006D620A"/>
    <w:rsid w:val="00763DAA"/>
    <w:rsid w:val="007679F3"/>
    <w:rsid w:val="007A6F4C"/>
    <w:rsid w:val="007C31F7"/>
    <w:rsid w:val="007C68E5"/>
    <w:rsid w:val="00812270"/>
    <w:rsid w:val="008B6761"/>
    <w:rsid w:val="00903246"/>
    <w:rsid w:val="00916586"/>
    <w:rsid w:val="009452B4"/>
    <w:rsid w:val="009F303B"/>
    <w:rsid w:val="00A113B2"/>
    <w:rsid w:val="00A361F6"/>
    <w:rsid w:val="00A421F5"/>
    <w:rsid w:val="00A562DB"/>
    <w:rsid w:val="00AA6846"/>
    <w:rsid w:val="00B353E1"/>
    <w:rsid w:val="00BB0F47"/>
    <w:rsid w:val="00BB6134"/>
    <w:rsid w:val="00C76957"/>
    <w:rsid w:val="00CE50A7"/>
    <w:rsid w:val="00CE6709"/>
    <w:rsid w:val="00D0127C"/>
    <w:rsid w:val="00D145C6"/>
    <w:rsid w:val="00D51E98"/>
    <w:rsid w:val="00D92ACE"/>
    <w:rsid w:val="00DA4D97"/>
    <w:rsid w:val="00DA734D"/>
    <w:rsid w:val="00DC4EED"/>
    <w:rsid w:val="00DD27A0"/>
    <w:rsid w:val="00EB3151"/>
    <w:rsid w:val="00ED3D5B"/>
    <w:rsid w:val="00EE68CC"/>
    <w:rsid w:val="00F1187E"/>
    <w:rsid w:val="00F2011B"/>
    <w:rsid w:val="00F457F7"/>
    <w:rsid w:val="00F559C9"/>
    <w:rsid w:val="00F75335"/>
    <w:rsid w:val="00F969AC"/>
    <w:rsid w:val="00FC135B"/>
    <w:rsid w:val="00FC2AF3"/>
    <w:rsid w:val="00FE0C6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A4D"/>
  </w:style>
  <w:style w:type="paragraph" w:styleId="Cmsor1">
    <w:name w:val="heading 1"/>
    <w:basedOn w:val="Norml"/>
    <w:link w:val="Cmsor1Char"/>
    <w:uiPriority w:val="9"/>
    <w:qFormat/>
    <w:rsid w:val="0068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E4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53B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3B8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843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43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28775E"/>
  </w:style>
  <w:style w:type="character" w:customStyle="1" w:styleId="Cmsor1Char">
    <w:name w:val="Címsor 1 Char"/>
    <w:basedOn w:val="Bekezdsalapbettpusa"/>
    <w:link w:val="Cmsor1"/>
    <w:uiPriority w:val="9"/>
    <w:rsid w:val="00683AC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rsid w:val="00D92ACE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CE50A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3C2C"/>
  </w:style>
  <w:style w:type="paragraph" w:styleId="llb">
    <w:name w:val="footer"/>
    <w:basedOn w:val="Norml"/>
    <w:link w:val="llb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3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A4D"/>
  </w:style>
  <w:style w:type="paragraph" w:styleId="Cmsor1">
    <w:name w:val="heading 1"/>
    <w:basedOn w:val="Norml"/>
    <w:link w:val="Cmsor1Char"/>
    <w:uiPriority w:val="9"/>
    <w:qFormat/>
    <w:rsid w:val="0068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E4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53B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3B8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843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43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28775E"/>
  </w:style>
  <w:style w:type="character" w:customStyle="1" w:styleId="Cmsor1Char">
    <w:name w:val="Címsor 1 Char"/>
    <w:basedOn w:val="Bekezdsalapbettpusa"/>
    <w:link w:val="Cmsor1"/>
    <w:uiPriority w:val="9"/>
    <w:rsid w:val="00683AC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rsid w:val="00D92ACE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CE50A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3C2C"/>
  </w:style>
  <w:style w:type="paragraph" w:styleId="llb">
    <w:name w:val="footer"/>
    <w:basedOn w:val="Norml"/>
    <w:link w:val="llb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ni.cz" TargetMode="External"/><Relationship Id="rId18" Type="http://schemas.openxmlformats.org/officeDocument/2006/relationships/hyperlink" Target="https://ceepus.info" TargetMode="External"/><Relationship Id="rId26" Type="http://schemas.openxmlformats.org/officeDocument/2006/relationships/hyperlink" Target="http://www.upt.edu.al" TargetMode="External"/><Relationship Id="rId39" Type="http://schemas.openxmlformats.org/officeDocument/2006/relationships/hyperlink" Target="http://www.uni-lj.si" TargetMode="External"/><Relationship Id="rId21" Type="http://schemas.openxmlformats.org/officeDocument/2006/relationships/hyperlink" Target="http://www.uni-lj.si" TargetMode="External"/><Relationship Id="rId34" Type="http://schemas.openxmlformats.org/officeDocument/2006/relationships/hyperlink" Target="mailto:hz@inf.elte.hu" TargetMode="External"/><Relationship Id="rId42" Type="http://schemas.openxmlformats.org/officeDocument/2006/relationships/hyperlink" Target="mailto:kiralyi@caesar.elte.hu" TargetMode="External"/><Relationship Id="rId47" Type="http://schemas.openxmlformats.org/officeDocument/2006/relationships/hyperlink" Target="http://www.edu.unideb.hu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uniba.sk" TargetMode="External"/><Relationship Id="rId29" Type="http://schemas.openxmlformats.org/officeDocument/2006/relationships/hyperlink" Target="http://www.bg.ac.rs" TargetMode="External"/><Relationship Id="rId11" Type="http://schemas.openxmlformats.org/officeDocument/2006/relationships/hyperlink" Target="https://ceepus.info" TargetMode="External"/><Relationship Id="rId24" Type="http://schemas.openxmlformats.org/officeDocument/2006/relationships/hyperlink" Target="mailto:mkazmer@gmail.com" TargetMode="External"/><Relationship Id="rId32" Type="http://schemas.openxmlformats.org/officeDocument/2006/relationships/hyperlink" Target="http://www.uvt.ro/" TargetMode="External"/><Relationship Id="rId37" Type="http://schemas.openxmlformats.org/officeDocument/2006/relationships/hyperlink" Target="http://www.jku.at" TargetMode="External"/><Relationship Id="rId40" Type="http://schemas.openxmlformats.org/officeDocument/2006/relationships/hyperlink" Target="http://www.ukf.sk" TargetMode="External"/><Relationship Id="rId45" Type="http://schemas.openxmlformats.org/officeDocument/2006/relationships/hyperlink" Target="http://www.uni-lj.s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s.ac.rs" TargetMode="External"/><Relationship Id="rId23" Type="http://schemas.openxmlformats.org/officeDocument/2006/relationships/hyperlink" Target="https://ceepus.info" TargetMode="External"/><Relationship Id="rId28" Type="http://schemas.openxmlformats.org/officeDocument/2006/relationships/hyperlink" Target="http://www.unileoben.ac.at" TargetMode="External"/><Relationship Id="rId36" Type="http://schemas.openxmlformats.org/officeDocument/2006/relationships/hyperlink" Target="http://www.cit.edu.al" TargetMode="External"/><Relationship Id="rId49" Type="http://schemas.openxmlformats.org/officeDocument/2006/relationships/hyperlink" Target="https://ceepus.info" TargetMode="External"/><Relationship Id="rId10" Type="http://schemas.openxmlformats.org/officeDocument/2006/relationships/hyperlink" Target="http://www.ned.univie.ac.at/" TargetMode="External"/><Relationship Id="rId19" Type="http://schemas.openxmlformats.org/officeDocument/2006/relationships/hyperlink" Target="http://rw-ktf.univie.ac.at/" TargetMode="External"/><Relationship Id="rId31" Type="http://schemas.openxmlformats.org/officeDocument/2006/relationships/hyperlink" Target="https://ceepus.info" TargetMode="External"/><Relationship Id="rId44" Type="http://schemas.openxmlformats.org/officeDocument/2006/relationships/hyperlink" Target="http://www.nbu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rgaorsolya@hotmail.com" TargetMode="External"/><Relationship Id="rId14" Type="http://schemas.openxmlformats.org/officeDocument/2006/relationships/hyperlink" Target="http://www.unizg.hr" TargetMode="External"/><Relationship Id="rId22" Type="http://schemas.openxmlformats.org/officeDocument/2006/relationships/hyperlink" Target="http://www.uniba.sk" TargetMode="External"/><Relationship Id="rId27" Type="http://schemas.openxmlformats.org/officeDocument/2006/relationships/hyperlink" Target="http://www.univie.ac.at" TargetMode="External"/><Relationship Id="rId30" Type="http://schemas.openxmlformats.org/officeDocument/2006/relationships/hyperlink" Target="http://www.uniba.sk" TargetMode="External"/><Relationship Id="rId35" Type="http://schemas.openxmlformats.org/officeDocument/2006/relationships/hyperlink" Target="http://www.inf.elte.hu/" TargetMode="External"/><Relationship Id="rId43" Type="http://schemas.openxmlformats.org/officeDocument/2006/relationships/hyperlink" Target="https://www.univie.ac.at/en/" TargetMode="External"/><Relationship Id="rId48" Type="http://schemas.openxmlformats.org/officeDocument/2006/relationships/hyperlink" Target="http://www.uni-lj.si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kfunigraz.ac.at" TargetMode="External"/><Relationship Id="rId17" Type="http://schemas.openxmlformats.org/officeDocument/2006/relationships/hyperlink" Target="http://www.ucm.sk" TargetMode="External"/><Relationship Id="rId25" Type="http://schemas.openxmlformats.org/officeDocument/2006/relationships/hyperlink" Target="http://http//bioge.ubbcluj.ro/geologie/" TargetMode="External"/><Relationship Id="rId33" Type="http://schemas.openxmlformats.org/officeDocument/2006/relationships/hyperlink" Target="https://ceepus.info" TargetMode="External"/><Relationship Id="rId38" Type="http://schemas.openxmlformats.org/officeDocument/2006/relationships/hyperlink" Target="http://www.upol.cz" TargetMode="External"/><Relationship Id="rId46" Type="http://schemas.openxmlformats.org/officeDocument/2006/relationships/hyperlink" Target="https://ceepus.info" TargetMode="External"/><Relationship Id="rId20" Type="http://schemas.openxmlformats.org/officeDocument/2006/relationships/hyperlink" Target="http://www.uw.edu.pl" TargetMode="External"/><Relationship Id="rId41" Type="http://schemas.openxmlformats.org/officeDocument/2006/relationships/hyperlink" Target="https://ceepus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DA3A-362E-47C9-B570-C0F77301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Szontagh</dc:creator>
  <cp:lastModifiedBy>Kuzma Csilla</cp:lastModifiedBy>
  <cp:revision>3</cp:revision>
  <dcterms:created xsi:type="dcterms:W3CDTF">2017-06-02T12:18:00Z</dcterms:created>
  <dcterms:modified xsi:type="dcterms:W3CDTF">2017-06-02T12:22:00Z</dcterms:modified>
</cp:coreProperties>
</file>